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05973" w14:textId="77777777" w:rsidR="00820A48" w:rsidRDefault="00820A48" w:rsidP="006E0240">
      <w:pPr>
        <w:tabs>
          <w:tab w:val="left" w:pos="11074"/>
        </w:tabs>
        <w:rPr>
          <w:rFonts w:ascii="Arial" w:hAnsi="Arial" w:cs="Arial"/>
          <w:sz w:val="72"/>
          <w:szCs w:val="72"/>
        </w:rPr>
      </w:pPr>
    </w:p>
    <w:p w14:paraId="22799ED3" w14:textId="77777777" w:rsidR="00EE3EA2" w:rsidRDefault="00EE3EA2" w:rsidP="00EE3EA2">
      <w:pPr>
        <w:widowControl w:val="0"/>
        <w:autoSpaceDE w:val="0"/>
        <w:autoSpaceDN w:val="0"/>
        <w:adjustRightInd w:val="0"/>
        <w:spacing w:after="0" w:line="240" w:lineRule="auto"/>
        <w:ind w:left="272" w:right="-20"/>
        <w:jc w:val="center"/>
        <w:rPr>
          <w:rFonts w:ascii="Arial Black" w:eastAsiaTheme="minorEastAsia" w:hAnsi="Arial Black" w:cs="Arial Black"/>
          <w:b/>
          <w:bCs/>
          <w:color w:val="00A04E" w:themeColor="accent1"/>
          <w:sz w:val="96"/>
          <w:szCs w:val="96"/>
          <w:lang w:eastAsia="en-GB"/>
        </w:rPr>
      </w:pPr>
    </w:p>
    <w:p w14:paraId="41050B6B" w14:textId="3EAD8950" w:rsidR="00820A48" w:rsidRPr="00EE3EA2" w:rsidRDefault="00EE3EA2" w:rsidP="00EE3EA2">
      <w:pPr>
        <w:widowControl w:val="0"/>
        <w:autoSpaceDE w:val="0"/>
        <w:autoSpaceDN w:val="0"/>
        <w:adjustRightInd w:val="0"/>
        <w:spacing w:after="0" w:line="240" w:lineRule="auto"/>
        <w:ind w:left="272" w:right="-20"/>
        <w:jc w:val="center"/>
        <w:rPr>
          <w:rFonts w:ascii="Arial Black" w:eastAsiaTheme="minorEastAsia" w:hAnsi="Arial Black" w:cs="Arial Black"/>
          <w:color w:val="00A04E" w:themeColor="accent1"/>
          <w:sz w:val="96"/>
          <w:szCs w:val="96"/>
          <w:lang w:eastAsia="en-GB"/>
        </w:rPr>
      </w:pPr>
      <w:r>
        <w:rPr>
          <w:rFonts w:ascii="Arial Black" w:eastAsiaTheme="minorEastAsia" w:hAnsi="Arial Black" w:cs="Arial Black"/>
          <w:b/>
          <w:bCs/>
          <w:color w:val="00A04E" w:themeColor="accent1"/>
          <w:sz w:val="96"/>
          <w:szCs w:val="96"/>
          <w:lang w:eastAsia="en-GB"/>
        </w:rPr>
        <w:t>A</w:t>
      </w:r>
      <w:r w:rsidR="00B431A1" w:rsidRPr="006E565B">
        <w:rPr>
          <w:rFonts w:ascii="Arial Black" w:eastAsiaTheme="minorEastAsia" w:hAnsi="Arial Black" w:cs="Arial Black"/>
          <w:b/>
          <w:bCs/>
          <w:color w:val="00A04E" w:themeColor="accent1"/>
          <w:sz w:val="96"/>
          <w:szCs w:val="96"/>
          <w:lang w:eastAsia="en-GB"/>
        </w:rPr>
        <w:t>lternative Provision Quality Assurance Framework</w:t>
      </w:r>
      <w:r w:rsidR="00D11328" w:rsidRPr="006E565B">
        <w:rPr>
          <w:rFonts w:ascii="Arial Black" w:eastAsiaTheme="minorEastAsia" w:hAnsi="Arial Black" w:cs="Arial Black"/>
          <w:b/>
          <w:bCs/>
          <w:color w:val="00A04E" w:themeColor="accent1"/>
          <w:sz w:val="96"/>
          <w:szCs w:val="96"/>
          <w:lang w:eastAsia="en-GB"/>
        </w:rPr>
        <w:t xml:space="preserve"> Toolkit</w:t>
      </w:r>
      <w:r w:rsidR="00B431A1" w:rsidRPr="006E565B">
        <w:rPr>
          <w:rFonts w:ascii="Arial Black" w:eastAsiaTheme="minorEastAsia" w:hAnsi="Arial Black" w:cs="Arial Black"/>
          <w:b/>
          <w:bCs/>
          <w:color w:val="00A04E" w:themeColor="accent1"/>
          <w:sz w:val="96"/>
          <w:szCs w:val="96"/>
          <w:lang w:eastAsia="en-GB"/>
        </w:rPr>
        <w:t xml:space="preserve"> </w:t>
      </w:r>
    </w:p>
    <w:p w14:paraId="7993D1AC" w14:textId="77777777" w:rsidR="00442F37" w:rsidRDefault="00442F37" w:rsidP="00820A48">
      <w:pPr>
        <w:jc w:val="center"/>
        <w:rPr>
          <w:rFonts w:ascii="Arial" w:hAnsi="Arial" w:cs="Arial"/>
          <w:b/>
          <w:color w:val="0099CC"/>
          <w:sz w:val="32"/>
          <w:szCs w:val="32"/>
        </w:rPr>
      </w:pPr>
    </w:p>
    <w:p w14:paraId="36DFB077" w14:textId="77777777" w:rsidR="00442F37" w:rsidRDefault="00442F37" w:rsidP="00820A48">
      <w:pPr>
        <w:jc w:val="center"/>
        <w:rPr>
          <w:rFonts w:ascii="Arial" w:hAnsi="Arial" w:cs="Arial"/>
          <w:b/>
          <w:color w:val="0099CC"/>
          <w:sz w:val="32"/>
          <w:szCs w:val="32"/>
        </w:rPr>
      </w:pPr>
    </w:p>
    <w:p w14:paraId="3E819E2C" w14:textId="77777777" w:rsidR="00442F37" w:rsidRDefault="00442F37" w:rsidP="00820A48">
      <w:pPr>
        <w:jc w:val="center"/>
        <w:rPr>
          <w:rFonts w:ascii="Arial" w:hAnsi="Arial" w:cs="Arial"/>
          <w:b/>
          <w:color w:val="0099CC"/>
          <w:sz w:val="32"/>
          <w:szCs w:val="32"/>
        </w:rPr>
      </w:pPr>
    </w:p>
    <w:p w14:paraId="0D9DC8C4" w14:textId="77777777" w:rsidR="00C565AA" w:rsidRPr="006E565B" w:rsidRDefault="00442F37" w:rsidP="00B431A1">
      <w:pPr>
        <w:rPr>
          <w:rFonts w:ascii="Arial" w:hAnsi="Arial" w:cs="Arial"/>
          <w:b/>
          <w:color w:val="00A04E" w:themeColor="accent1"/>
          <w:sz w:val="32"/>
          <w:szCs w:val="32"/>
        </w:rPr>
      </w:pPr>
      <w:r w:rsidRPr="006E565B">
        <w:rPr>
          <w:rFonts w:ascii="Arial" w:hAnsi="Arial" w:cs="Arial"/>
          <w:b/>
          <w:color w:val="00A04E" w:themeColor="accent1"/>
          <w:sz w:val="32"/>
          <w:szCs w:val="32"/>
        </w:rPr>
        <w:t>Reviewed</w:t>
      </w:r>
      <w:r w:rsidR="00820A48" w:rsidRPr="006E565B">
        <w:rPr>
          <w:rFonts w:ascii="Arial" w:hAnsi="Arial" w:cs="Arial"/>
          <w:b/>
          <w:color w:val="00A04E" w:themeColor="accent1"/>
          <w:sz w:val="32"/>
          <w:szCs w:val="32"/>
        </w:rPr>
        <w:t xml:space="preserve"> and updated </w:t>
      </w:r>
      <w:r w:rsidR="00C34FC2" w:rsidRPr="006E565B">
        <w:rPr>
          <w:rFonts w:ascii="Arial" w:hAnsi="Arial" w:cs="Arial"/>
          <w:b/>
          <w:color w:val="00A04E" w:themeColor="accent1"/>
          <w:sz w:val="32"/>
          <w:szCs w:val="32"/>
        </w:rPr>
        <w:t xml:space="preserve">July </w:t>
      </w:r>
      <w:r w:rsidR="00820A48" w:rsidRPr="006E565B">
        <w:rPr>
          <w:rFonts w:ascii="Arial" w:hAnsi="Arial" w:cs="Arial"/>
          <w:b/>
          <w:color w:val="00A04E" w:themeColor="accent1"/>
          <w:sz w:val="32"/>
          <w:szCs w:val="32"/>
        </w:rPr>
        <w:t>2019</w:t>
      </w:r>
    </w:p>
    <w:p w14:paraId="05725E59" w14:textId="77777777" w:rsidR="006E565B" w:rsidRDefault="006E565B" w:rsidP="00B431A1">
      <w:pPr>
        <w:rPr>
          <w:rFonts w:ascii="Arial Black" w:eastAsiaTheme="minorEastAsia" w:hAnsi="Arial Black" w:cs="Arial Black"/>
          <w:b/>
          <w:bCs/>
          <w:color w:val="00A04E" w:themeColor="accent1"/>
          <w:sz w:val="44"/>
          <w:szCs w:val="44"/>
          <w:lang w:eastAsia="en-GB"/>
        </w:rPr>
      </w:pPr>
    </w:p>
    <w:p w14:paraId="792BC551" w14:textId="6A95873F" w:rsidR="00820A48" w:rsidRPr="00B17EB6" w:rsidRDefault="00B431A1" w:rsidP="00B431A1">
      <w:pPr>
        <w:rPr>
          <w:rFonts w:ascii="Arial" w:hAnsi="Arial" w:cs="Arial"/>
          <w:b/>
          <w:color w:val="0099CC"/>
          <w:sz w:val="44"/>
          <w:szCs w:val="44"/>
        </w:rPr>
      </w:pPr>
      <w:r w:rsidRPr="006E565B">
        <w:rPr>
          <w:rFonts w:ascii="Arial Black" w:eastAsiaTheme="minorEastAsia" w:hAnsi="Arial Black" w:cs="Arial Black"/>
          <w:b/>
          <w:bCs/>
          <w:color w:val="00A04E" w:themeColor="accent1"/>
          <w:sz w:val="44"/>
          <w:szCs w:val="44"/>
          <w:lang w:eastAsia="en-GB"/>
        </w:rPr>
        <w:t>Contents</w:t>
      </w:r>
      <w:r w:rsidRPr="00B17EB6">
        <w:rPr>
          <w:rFonts w:ascii="Arial Black" w:eastAsiaTheme="minorEastAsia" w:hAnsi="Arial Black" w:cs="Arial Black"/>
          <w:b/>
          <w:bCs/>
          <w:color w:val="0082AA"/>
          <w:sz w:val="44"/>
          <w:szCs w:val="44"/>
          <w:lang w:eastAsia="en-GB"/>
        </w:rPr>
        <w:t xml:space="preserve"> </w:t>
      </w:r>
    </w:p>
    <w:p w14:paraId="1F3DA485" w14:textId="77777777" w:rsidR="00820A48" w:rsidRPr="00C565AA" w:rsidRDefault="006E0240" w:rsidP="00C565AA">
      <w:pPr>
        <w:widowControl w:val="0"/>
        <w:tabs>
          <w:tab w:val="left" w:pos="10040"/>
        </w:tabs>
        <w:autoSpaceDE w:val="0"/>
        <w:autoSpaceDN w:val="0"/>
        <w:adjustRightInd w:val="0"/>
        <w:spacing w:after="0" w:line="240" w:lineRule="auto"/>
        <w:ind w:right="-20"/>
        <w:rPr>
          <w:rFonts w:ascii="Arial MT" w:eastAsiaTheme="minorEastAsia" w:hAnsi="Arial MT" w:cs="Arial MT"/>
          <w:b/>
          <w:color w:val="000000"/>
          <w:sz w:val="24"/>
          <w:szCs w:val="24"/>
          <w:lang w:eastAsia="en-GB"/>
        </w:rPr>
      </w:pPr>
      <w:r w:rsidRPr="00AB46FE">
        <w:rPr>
          <w:rFonts w:ascii="Arial MT" w:eastAsiaTheme="minorEastAsia" w:hAnsi="Arial MT" w:cs="Arial MT"/>
          <w:b/>
          <w:color w:val="231F20"/>
          <w:spacing w:val="-7"/>
          <w:sz w:val="24"/>
          <w:szCs w:val="24"/>
          <w:lang w:eastAsia="en-GB"/>
        </w:rPr>
        <w:t>Foreword</w:t>
      </w:r>
      <w:r w:rsidR="00CD646D">
        <w:rPr>
          <w:rFonts w:ascii="Arial MT" w:eastAsiaTheme="minorEastAsia" w:hAnsi="Arial MT" w:cs="Arial MT"/>
          <w:b/>
          <w:color w:val="231F20"/>
          <w:spacing w:val="-7"/>
          <w:sz w:val="24"/>
          <w:szCs w:val="24"/>
          <w:lang w:eastAsia="en-GB"/>
        </w:rPr>
        <w:tab/>
      </w:r>
      <w:r w:rsidR="00820A48" w:rsidRPr="00820A48">
        <w:rPr>
          <w:rFonts w:ascii="Arial MT" w:eastAsiaTheme="minorEastAsia" w:hAnsi="Arial MT" w:cs="Arial MT"/>
          <w:b/>
          <w:color w:val="231F20"/>
          <w:sz w:val="24"/>
          <w:szCs w:val="24"/>
          <w:lang w:eastAsia="en-GB"/>
        </w:rPr>
        <w:tab/>
      </w:r>
    </w:p>
    <w:p w14:paraId="1ADD51F8" w14:textId="77777777" w:rsidR="006E0240" w:rsidRPr="00820A48" w:rsidRDefault="006E0240" w:rsidP="00820A48">
      <w:pPr>
        <w:widowControl w:val="0"/>
        <w:autoSpaceDE w:val="0"/>
        <w:autoSpaceDN w:val="0"/>
        <w:adjustRightInd w:val="0"/>
        <w:spacing w:before="6" w:after="0" w:line="260" w:lineRule="exact"/>
        <w:rPr>
          <w:rFonts w:ascii="Arial MT" w:eastAsiaTheme="minorEastAsia" w:hAnsi="Arial MT" w:cs="Arial MT"/>
          <w:color w:val="000000"/>
          <w:sz w:val="24"/>
          <w:szCs w:val="24"/>
          <w:lang w:eastAsia="en-GB"/>
        </w:rPr>
      </w:pPr>
    </w:p>
    <w:p w14:paraId="379E4DCB" w14:textId="77777777" w:rsidR="00AB46FE" w:rsidRPr="00AB46FE" w:rsidRDefault="00820A48" w:rsidP="00AB46FE">
      <w:pPr>
        <w:widowControl w:val="0"/>
        <w:tabs>
          <w:tab w:val="left" w:pos="10040"/>
        </w:tabs>
        <w:autoSpaceDE w:val="0"/>
        <w:autoSpaceDN w:val="0"/>
        <w:adjustRightInd w:val="0"/>
        <w:spacing w:after="0" w:line="240" w:lineRule="auto"/>
        <w:ind w:right="-20"/>
        <w:rPr>
          <w:rFonts w:ascii="Arial MT" w:eastAsiaTheme="minorEastAsia" w:hAnsi="Arial MT" w:cs="Arial MT"/>
          <w:b/>
          <w:color w:val="231F20"/>
          <w:sz w:val="24"/>
          <w:szCs w:val="24"/>
          <w:lang w:eastAsia="en-GB"/>
        </w:rPr>
      </w:pPr>
      <w:r w:rsidRPr="00820A48">
        <w:rPr>
          <w:rFonts w:ascii="Arial MT" w:eastAsiaTheme="minorEastAsia" w:hAnsi="Arial MT" w:cs="Arial MT"/>
          <w:b/>
          <w:color w:val="231F20"/>
          <w:spacing w:val="-1"/>
          <w:sz w:val="24"/>
          <w:szCs w:val="24"/>
          <w:lang w:eastAsia="en-GB"/>
        </w:rPr>
        <w:t>G</w:t>
      </w:r>
      <w:r w:rsidRPr="00820A48">
        <w:rPr>
          <w:rFonts w:ascii="Arial MT" w:eastAsiaTheme="minorEastAsia" w:hAnsi="Arial MT" w:cs="Arial MT"/>
          <w:b/>
          <w:color w:val="231F20"/>
          <w:spacing w:val="-3"/>
          <w:sz w:val="24"/>
          <w:szCs w:val="24"/>
          <w:lang w:eastAsia="en-GB"/>
        </w:rPr>
        <w:t>u</w:t>
      </w:r>
      <w:r w:rsidRPr="00820A48">
        <w:rPr>
          <w:rFonts w:ascii="Arial MT" w:eastAsiaTheme="minorEastAsia" w:hAnsi="Arial MT" w:cs="Arial MT"/>
          <w:b/>
          <w:color w:val="231F20"/>
          <w:spacing w:val="-1"/>
          <w:sz w:val="24"/>
          <w:szCs w:val="24"/>
          <w:lang w:eastAsia="en-GB"/>
        </w:rPr>
        <w:t>id</w:t>
      </w:r>
      <w:r w:rsidRPr="00820A48">
        <w:rPr>
          <w:rFonts w:ascii="Arial MT" w:eastAsiaTheme="minorEastAsia" w:hAnsi="Arial MT" w:cs="Arial MT"/>
          <w:b/>
          <w:color w:val="231F20"/>
          <w:spacing w:val="-2"/>
          <w:sz w:val="24"/>
          <w:szCs w:val="24"/>
          <w:lang w:eastAsia="en-GB"/>
        </w:rPr>
        <w:t>an</w:t>
      </w:r>
      <w:r w:rsidRPr="00820A48">
        <w:rPr>
          <w:rFonts w:ascii="Arial MT" w:eastAsiaTheme="minorEastAsia" w:hAnsi="Arial MT" w:cs="Arial MT"/>
          <w:b/>
          <w:color w:val="231F20"/>
          <w:spacing w:val="-1"/>
          <w:sz w:val="24"/>
          <w:szCs w:val="24"/>
          <w:lang w:eastAsia="en-GB"/>
        </w:rPr>
        <w:t>c</w:t>
      </w:r>
      <w:r w:rsidRPr="00820A48">
        <w:rPr>
          <w:rFonts w:ascii="Arial MT" w:eastAsiaTheme="minorEastAsia" w:hAnsi="Arial MT" w:cs="Arial MT"/>
          <w:b/>
          <w:color w:val="231F20"/>
          <w:sz w:val="24"/>
          <w:szCs w:val="24"/>
          <w:lang w:eastAsia="en-GB"/>
        </w:rPr>
        <w:t>e</w:t>
      </w:r>
    </w:p>
    <w:p w14:paraId="4F1B2F26" w14:textId="77777777" w:rsidR="00820A48" w:rsidRPr="00820A48" w:rsidRDefault="00820A48" w:rsidP="00820A48">
      <w:pPr>
        <w:widowControl w:val="0"/>
        <w:tabs>
          <w:tab w:val="left" w:pos="10040"/>
        </w:tabs>
        <w:autoSpaceDE w:val="0"/>
        <w:autoSpaceDN w:val="0"/>
        <w:adjustRightInd w:val="0"/>
        <w:spacing w:after="0" w:line="240" w:lineRule="auto"/>
        <w:ind w:left="293" w:right="-20"/>
        <w:rPr>
          <w:rFonts w:ascii="Arial MT" w:eastAsiaTheme="minorEastAsia" w:hAnsi="Arial MT" w:cs="Arial MT"/>
          <w:color w:val="000000"/>
          <w:sz w:val="24"/>
          <w:szCs w:val="24"/>
          <w:lang w:eastAsia="en-GB"/>
        </w:rPr>
      </w:pPr>
      <w:r w:rsidRPr="00820A48">
        <w:rPr>
          <w:rFonts w:ascii="Arial MT" w:eastAsiaTheme="minorEastAsia" w:hAnsi="Arial MT" w:cs="Arial MT"/>
          <w:color w:val="231F20"/>
          <w:sz w:val="24"/>
          <w:szCs w:val="24"/>
          <w:lang w:eastAsia="en-GB"/>
        </w:rPr>
        <w:tab/>
      </w:r>
      <w:r w:rsidRPr="00820A48">
        <w:rPr>
          <w:rFonts w:ascii="Arial MT" w:eastAsiaTheme="minorEastAsia" w:hAnsi="Arial MT" w:cs="Arial MT"/>
          <w:color w:val="231F20"/>
          <w:spacing w:val="-5"/>
          <w:sz w:val="24"/>
          <w:szCs w:val="24"/>
          <w:lang w:eastAsia="en-GB"/>
        </w:rPr>
        <w:t xml:space="preserve"> </w:t>
      </w:r>
    </w:p>
    <w:p w14:paraId="60ECACCE" w14:textId="77777777" w:rsidR="00820A48" w:rsidRPr="00820A48" w:rsidRDefault="00820A48" w:rsidP="00820A48">
      <w:pPr>
        <w:widowControl w:val="0"/>
        <w:tabs>
          <w:tab w:val="left" w:pos="9960"/>
        </w:tabs>
        <w:autoSpaceDE w:val="0"/>
        <w:autoSpaceDN w:val="0"/>
        <w:adjustRightInd w:val="0"/>
        <w:spacing w:before="14" w:after="0" w:line="240" w:lineRule="auto"/>
        <w:ind w:left="293" w:right="-20"/>
        <w:rPr>
          <w:rFonts w:ascii="Arial MT" w:eastAsiaTheme="minorEastAsia" w:hAnsi="Arial MT" w:cs="Arial MT"/>
          <w:color w:val="000000"/>
          <w:sz w:val="24"/>
          <w:szCs w:val="24"/>
          <w:lang w:eastAsia="en-GB"/>
        </w:rPr>
      </w:pPr>
      <w:r w:rsidRPr="00820A48">
        <w:rPr>
          <w:rFonts w:ascii="Arial MT" w:eastAsiaTheme="minorEastAsia" w:hAnsi="Arial MT" w:cs="Arial MT"/>
          <w:color w:val="231F20"/>
          <w:spacing w:val="-1"/>
          <w:sz w:val="24"/>
          <w:szCs w:val="24"/>
          <w:lang w:eastAsia="en-GB"/>
        </w:rPr>
        <w:t>H</w:t>
      </w:r>
      <w:r w:rsidRPr="00820A48">
        <w:rPr>
          <w:rFonts w:ascii="Arial MT" w:eastAsiaTheme="minorEastAsia" w:hAnsi="Arial MT" w:cs="Arial MT"/>
          <w:color w:val="231F20"/>
          <w:spacing w:val="-4"/>
          <w:sz w:val="24"/>
          <w:szCs w:val="24"/>
          <w:lang w:eastAsia="en-GB"/>
        </w:rPr>
        <w:t>o</w:t>
      </w:r>
      <w:r w:rsidRPr="00820A48">
        <w:rPr>
          <w:rFonts w:ascii="Arial MT" w:eastAsiaTheme="minorEastAsia" w:hAnsi="Arial MT" w:cs="Arial MT"/>
          <w:color w:val="231F20"/>
          <w:sz w:val="24"/>
          <w:szCs w:val="24"/>
          <w:lang w:eastAsia="en-GB"/>
        </w:rPr>
        <w:t xml:space="preserve">w </w:t>
      </w:r>
      <w:r w:rsidRPr="00820A48">
        <w:rPr>
          <w:rFonts w:ascii="Arial MT" w:eastAsiaTheme="minorEastAsia" w:hAnsi="Arial MT" w:cs="Arial MT"/>
          <w:color w:val="231F20"/>
          <w:spacing w:val="-4"/>
          <w:sz w:val="24"/>
          <w:szCs w:val="24"/>
          <w:lang w:eastAsia="en-GB"/>
        </w:rPr>
        <w:t>t</w:t>
      </w:r>
      <w:r w:rsidRPr="00820A48">
        <w:rPr>
          <w:rFonts w:ascii="Arial MT" w:eastAsiaTheme="minorEastAsia" w:hAnsi="Arial MT" w:cs="Arial MT"/>
          <w:color w:val="231F20"/>
          <w:sz w:val="24"/>
          <w:szCs w:val="24"/>
          <w:lang w:eastAsia="en-GB"/>
        </w:rPr>
        <w:t>o</w:t>
      </w:r>
      <w:r w:rsidRPr="00820A48">
        <w:rPr>
          <w:rFonts w:ascii="Arial MT" w:eastAsiaTheme="minorEastAsia" w:hAnsi="Arial MT" w:cs="Arial MT"/>
          <w:color w:val="231F20"/>
          <w:spacing w:val="-1"/>
          <w:sz w:val="24"/>
          <w:szCs w:val="24"/>
          <w:lang w:eastAsia="en-GB"/>
        </w:rPr>
        <w:t xml:space="preserve"> </w:t>
      </w:r>
      <w:r w:rsidRPr="00820A48">
        <w:rPr>
          <w:rFonts w:ascii="Arial MT" w:eastAsiaTheme="minorEastAsia" w:hAnsi="Arial MT" w:cs="Arial MT"/>
          <w:color w:val="231F20"/>
          <w:spacing w:val="-3"/>
          <w:sz w:val="24"/>
          <w:szCs w:val="24"/>
          <w:lang w:eastAsia="en-GB"/>
        </w:rPr>
        <w:t>us</w:t>
      </w:r>
      <w:r w:rsidRPr="00820A48">
        <w:rPr>
          <w:rFonts w:ascii="Arial MT" w:eastAsiaTheme="minorEastAsia" w:hAnsi="Arial MT" w:cs="Arial MT"/>
          <w:color w:val="231F20"/>
          <w:sz w:val="24"/>
          <w:szCs w:val="24"/>
          <w:lang w:eastAsia="en-GB"/>
        </w:rPr>
        <w:t xml:space="preserve">e </w:t>
      </w:r>
      <w:r w:rsidRPr="00820A48">
        <w:rPr>
          <w:rFonts w:ascii="Arial MT" w:eastAsiaTheme="minorEastAsia" w:hAnsi="Arial MT" w:cs="Arial MT"/>
          <w:color w:val="231F20"/>
          <w:spacing w:val="-2"/>
          <w:sz w:val="24"/>
          <w:szCs w:val="24"/>
          <w:lang w:eastAsia="en-GB"/>
        </w:rPr>
        <w:t>t</w:t>
      </w:r>
      <w:r w:rsidRPr="00820A48">
        <w:rPr>
          <w:rFonts w:ascii="Arial MT" w:eastAsiaTheme="minorEastAsia" w:hAnsi="Arial MT" w:cs="Arial MT"/>
          <w:color w:val="231F20"/>
          <w:spacing w:val="-4"/>
          <w:sz w:val="24"/>
          <w:szCs w:val="24"/>
          <w:lang w:eastAsia="en-GB"/>
        </w:rPr>
        <w:t>h</w:t>
      </w:r>
      <w:r w:rsidR="00DD184C">
        <w:rPr>
          <w:rFonts w:ascii="Arial MT" w:eastAsiaTheme="minorEastAsia" w:hAnsi="Arial MT" w:cs="Arial MT"/>
          <w:color w:val="231F20"/>
          <w:spacing w:val="-3"/>
          <w:sz w:val="24"/>
          <w:szCs w:val="24"/>
          <w:lang w:eastAsia="en-GB"/>
        </w:rPr>
        <w:t>e</w:t>
      </w:r>
      <w:r w:rsidRPr="00820A48">
        <w:rPr>
          <w:rFonts w:ascii="Arial MT" w:eastAsiaTheme="minorEastAsia" w:hAnsi="Arial MT" w:cs="Arial MT"/>
          <w:color w:val="231F20"/>
          <w:spacing w:val="-1"/>
          <w:sz w:val="24"/>
          <w:szCs w:val="24"/>
          <w:lang w:eastAsia="en-GB"/>
        </w:rPr>
        <w:t xml:space="preserve"> </w:t>
      </w:r>
      <w:r w:rsidR="00C34FC2">
        <w:rPr>
          <w:rFonts w:ascii="Arial MT" w:eastAsiaTheme="minorEastAsia" w:hAnsi="Arial MT" w:cs="Arial MT"/>
          <w:color w:val="231F20"/>
          <w:spacing w:val="-10"/>
          <w:sz w:val="24"/>
          <w:szCs w:val="24"/>
          <w:lang w:eastAsia="en-GB"/>
        </w:rPr>
        <w:t>Alternative Provision Quality Assurance Framework toolkit</w:t>
      </w:r>
      <w:r w:rsidRPr="00820A48">
        <w:rPr>
          <w:rFonts w:ascii="Arial MT" w:eastAsiaTheme="minorEastAsia" w:hAnsi="Arial MT" w:cs="Arial MT"/>
          <w:color w:val="231F20"/>
          <w:sz w:val="24"/>
          <w:szCs w:val="24"/>
          <w:lang w:eastAsia="en-GB"/>
        </w:rPr>
        <w:tab/>
      </w:r>
    </w:p>
    <w:p w14:paraId="72AE392B" w14:textId="77777777" w:rsidR="00820A48" w:rsidRPr="0017098F" w:rsidRDefault="00820A48" w:rsidP="0017098F">
      <w:pPr>
        <w:widowControl w:val="0"/>
        <w:tabs>
          <w:tab w:val="left" w:pos="9940"/>
        </w:tabs>
        <w:autoSpaceDE w:val="0"/>
        <w:autoSpaceDN w:val="0"/>
        <w:adjustRightInd w:val="0"/>
        <w:spacing w:before="14" w:after="0" w:line="240" w:lineRule="auto"/>
        <w:ind w:left="293" w:right="-20"/>
        <w:rPr>
          <w:rFonts w:ascii="Arial MT" w:eastAsiaTheme="minorEastAsia" w:hAnsi="Arial MT" w:cs="Arial MT"/>
          <w:color w:val="231F20"/>
          <w:sz w:val="24"/>
          <w:szCs w:val="24"/>
          <w:lang w:eastAsia="en-GB"/>
        </w:rPr>
      </w:pPr>
      <w:r w:rsidRPr="00820A48">
        <w:rPr>
          <w:rFonts w:ascii="Arial MT" w:eastAsiaTheme="minorEastAsia" w:hAnsi="Arial MT" w:cs="Arial MT"/>
          <w:color w:val="231F20"/>
          <w:spacing w:val="-2"/>
          <w:sz w:val="24"/>
          <w:szCs w:val="24"/>
          <w:lang w:eastAsia="en-GB"/>
        </w:rPr>
        <w:t>T</w:t>
      </w:r>
      <w:r w:rsidRPr="00820A48">
        <w:rPr>
          <w:rFonts w:ascii="Arial MT" w:eastAsiaTheme="minorEastAsia" w:hAnsi="Arial MT" w:cs="Arial MT"/>
          <w:color w:val="231F20"/>
          <w:spacing w:val="-3"/>
          <w:sz w:val="24"/>
          <w:szCs w:val="24"/>
          <w:lang w:eastAsia="en-GB"/>
        </w:rPr>
        <w:t>h</w:t>
      </w:r>
      <w:r w:rsidRPr="00820A48">
        <w:rPr>
          <w:rFonts w:ascii="Arial MT" w:eastAsiaTheme="minorEastAsia" w:hAnsi="Arial MT" w:cs="Arial MT"/>
          <w:color w:val="231F20"/>
          <w:sz w:val="24"/>
          <w:szCs w:val="24"/>
          <w:lang w:eastAsia="en-GB"/>
        </w:rPr>
        <w:t>e</w:t>
      </w:r>
      <w:r w:rsidRPr="00820A48">
        <w:rPr>
          <w:rFonts w:ascii="Arial MT" w:eastAsiaTheme="minorEastAsia" w:hAnsi="Arial MT" w:cs="Arial MT"/>
          <w:color w:val="231F20"/>
          <w:spacing w:val="-1"/>
          <w:sz w:val="24"/>
          <w:szCs w:val="24"/>
          <w:lang w:eastAsia="en-GB"/>
        </w:rPr>
        <w:t xml:space="preserve"> </w:t>
      </w:r>
      <w:r w:rsidR="0017098F">
        <w:rPr>
          <w:rFonts w:ascii="Arial MT" w:eastAsiaTheme="minorEastAsia" w:hAnsi="Arial MT" w:cs="Arial MT"/>
          <w:color w:val="231F20"/>
          <w:spacing w:val="-1"/>
          <w:sz w:val="24"/>
          <w:szCs w:val="24"/>
          <w:lang w:eastAsia="en-GB"/>
        </w:rPr>
        <w:t>Validation</w:t>
      </w:r>
      <w:r w:rsidRPr="00820A48">
        <w:rPr>
          <w:rFonts w:ascii="Arial MT" w:eastAsiaTheme="minorEastAsia" w:hAnsi="Arial MT" w:cs="Arial MT"/>
          <w:color w:val="231F20"/>
          <w:spacing w:val="-1"/>
          <w:sz w:val="24"/>
          <w:szCs w:val="24"/>
          <w:lang w:eastAsia="en-GB"/>
        </w:rPr>
        <w:t xml:space="preserve"> </w:t>
      </w:r>
      <w:r w:rsidRPr="00820A48">
        <w:rPr>
          <w:rFonts w:ascii="Arial MT" w:eastAsiaTheme="minorEastAsia" w:hAnsi="Arial MT" w:cs="Arial MT"/>
          <w:color w:val="231F20"/>
          <w:spacing w:val="-4"/>
          <w:sz w:val="24"/>
          <w:szCs w:val="24"/>
          <w:lang w:eastAsia="en-GB"/>
        </w:rPr>
        <w:t>P</w:t>
      </w:r>
      <w:r w:rsidRPr="00820A48">
        <w:rPr>
          <w:rFonts w:ascii="Arial MT" w:eastAsiaTheme="minorEastAsia" w:hAnsi="Arial MT" w:cs="Arial MT"/>
          <w:color w:val="231F20"/>
          <w:spacing w:val="-3"/>
          <w:sz w:val="24"/>
          <w:szCs w:val="24"/>
          <w:lang w:eastAsia="en-GB"/>
        </w:rPr>
        <w:t>r</w:t>
      </w:r>
      <w:r w:rsidRPr="00820A48">
        <w:rPr>
          <w:rFonts w:ascii="Arial MT" w:eastAsiaTheme="minorEastAsia" w:hAnsi="Arial MT" w:cs="Arial MT"/>
          <w:color w:val="231F20"/>
          <w:spacing w:val="-2"/>
          <w:sz w:val="24"/>
          <w:szCs w:val="24"/>
          <w:lang w:eastAsia="en-GB"/>
        </w:rPr>
        <w:t>o</w:t>
      </w:r>
      <w:r w:rsidRPr="00820A48">
        <w:rPr>
          <w:rFonts w:ascii="Arial MT" w:eastAsiaTheme="minorEastAsia" w:hAnsi="Arial MT" w:cs="Arial MT"/>
          <w:color w:val="231F20"/>
          <w:sz w:val="24"/>
          <w:szCs w:val="24"/>
          <w:lang w:eastAsia="en-GB"/>
        </w:rPr>
        <w:t>c</w:t>
      </w:r>
      <w:r w:rsidRPr="00820A48">
        <w:rPr>
          <w:rFonts w:ascii="Arial MT" w:eastAsiaTheme="minorEastAsia" w:hAnsi="Arial MT" w:cs="Arial MT"/>
          <w:color w:val="231F20"/>
          <w:spacing w:val="-2"/>
          <w:sz w:val="24"/>
          <w:szCs w:val="24"/>
          <w:lang w:eastAsia="en-GB"/>
        </w:rPr>
        <w:t>es</w:t>
      </w:r>
      <w:r w:rsidRPr="00820A48">
        <w:rPr>
          <w:rFonts w:ascii="Arial MT" w:eastAsiaTheme="minorEastAsia" w:hAnsi="Arial MT" w:cs="Arial MT"/>
          <w:color w:val="231F20"/>
          <w:sz w:val="24"/>
          <w:szCs w:val="24"/>
          <w:lang w:eastAsia="en-GB"/>
        </w:rPr>
        <w:t>s</w:t>
      </w:r>
      <w:r w:rsidRPr="00820A48">
        <w:rPr>
          <w:rFonts w:ascii="Arial MT" w:eastAsiaTheme="minorEastAsia" w:hAnsi="Arial MT" w:cs="Arial MT"/>
          <w:b/>
          <w:color w:val="231F20"/>
          <w:sz w:val="24"/>
          <w:szCs w:val="24"/>
          <w:lang w:eastAsia="en-GB"/>
        </w:rPr>
        <w:tab/>
      </w:r>
    </w:p>
    <w:p w14:paraId="20D41AC3" w14:textId="77777777" w:rsidR="00820A48" w:rsidRPr="00820A48" w:rsidRDefault="00820A48" w:rsidP="00820A48">
      <w:pPr>
        <w:widowControl w:val="0"/>
        <w:autoSpaceDE w:val="0"/>
        <w:autoSpaceDN w:val="0"/>
        <w:adjustRightInd w:val="0"/>
        <w:spacing w:before="6" w:after="0" w:line="260" w:lineRule="exact"/>
        <w:rPr>
          <w:rFonts w:ascii="Arial MT" w:eastAsiaTheme="minorEastAsia" w:hAnsi="Arial MT" w:cs="Arial MT"/>
          <w:color w:val="000000"/>
          <w:sz w:val="24"/>
          <w:szCs w:val="24"/>
          <w:lang w:eastAsia="en-GB"/>
        </w:rPr>
      </w:pPr>
    </w:p>
    <w:p w14:paraId="0413734D" w14:textId="77777777" w:rsidR="00442F37" w:rsidRPr="00AB46FE" w:rsidRDefault="00820A48" w:rsidP="00AB46FE">
      <w:pPr>
        <w:widowControl w:val="0"/>
        <w:tabs>
          <w:tab w:val="left" w:pos="9940"/>
        </w:tabs>
        <w:autoSpaceDE w:val="0"/>
        <w:autoSpaceDN w:val="0"/>
        <w:adjustRightInd w:val="0"/>
        <w:spacing w:after="0" w:line="240" w:lineRule="auto"/>
        <w:ind w:right="-20"/>
        <w:rPr>
          <w:rFonts w:ascii="Arial MT" w:eastAsiaTheme="minorEastAsia" w:hAnsi="Arial MT" w:cs="Arial MT"/>
          <w:b/>
          <w:color w:val="231F20"/>
          <w:spacing w:val="6"/>
          <w:sz w:val="24"/>
          <w:szCs w:val="24"/>
          <w:lang w:eastAsia="en-GB"/>
        </w:rPr>
      </w:pPr>
      <w:r w:rsidRPr="00820A48">
        <w:rPr>
          <w:rFonts w:ascii="Arial MT" w:eastAsiaTheme="minorEastAsia" w:hAnsi="Arial MT" w:cs="Arial MT"/>
          <w:b/>
          <w:color w:val="231F20"/>
          <w:spacing w:val="-3"/>
          <w:sz w:val="24"/>
          <w:szCs w:val="24"/>
          <w:lang w:eastAsia="en-GB"/>
        </w:rPr>
        <w:t>T</w:t>
      </w:r>
      <w:r w:rsidRPr="00820A48">
        <w:rPr>
          <w:rFonts w:ascii="Arial MT" w:eastAsiaTheme="minorEastAsia" w:hAnsi="Arial MT" w:cs="Arial MT"/>
          <w:b/>
          <w:color w:val="231F20"/>
          <w:spacing w:val="-1"/>
          <w:sz w:val="24"/>
          <w:szCs w:val="24"/>
          <w:lang w:eastAsia="en-GB"/>
        </w:rPr>
        <w:t>h</w:t>
      </w:r>
      <w:r w:rsidRPr="00820A48">
        <w:rPr>
          <w:rFonts w:ascii="Arial MT" w:eastAsiaTheme="minorEastAsia" w:hAnsi="Arial MT" w:cs="Arial MT"/>
          <w:b/>
          <w:color w:val="231F20"/>
          <w:sz w:val="24"/>
          <w:szCs w:val="24"/>
          <w:lang w:eastAsia="en-GB"/>
        </w:rPr>
        <w:t>e</w:t>
      </w:r>
      <w:r w:rsidRPr="00820A48">
        <w:rPr>
          <w:rFonts w:ascii="Arial MT" w:eastAsiaTheme="minorEastAsia" w:hAnsi="Arial MT" w:cs="Arial MT"/>
          <w:b/>
          <w:color w:val="231F20"/>
          <w:spacing w:val="10"/>
          <w:sz w:val="24"/>
          <w:szCs w:val="24"/>
          <w:lang w:eastAsia="en-GB"/>
        </w:rPr>
        <w:t xml:space="preserve"> </w:t>
      </w:r>
      <w:r w:rsidRPr="00820A48">
        <w:rPr>
          <w:rFonts w:ascii="Arial MT" w:eastAsiaTheme="minorEastAsia" w:hAnsi="Arial MT" w:cs="Arial MT"/>
          <w:b/>
          <w:color w:val="231F20"/>
          <w:spacing w:val="-10"/>
          <w:sz w:val="24"/>
          <w:szCs w:val="24"/>
          <w:lang w:eastAsia="en-GB"/>
        </w:rPr>
        <w:t>F</w:t>
      </w:r>
      <w:r w:rsidRPr="00820A48">
        <w:rPr>
          <w:rFonts w:ascii="Arial MT" w:eastAsiaTheme="minorEastAsia" w:hAnsi="Arial MT" w:cs="Arial MT"/>
          <w:b/>
          <w:color w:val="231F20"/>
          <w:spacing w:val="-1"/>
          <w:sz w:val="24"/>
          <w:szCs w:val="24"/>
          <w:lang w:eastAsia="en-GB"/>
        </w:rPr>
        <w:t>ram</w:t>
      </w:r>
      <w:r w:rsidRPr="00820A48">
        <w:rPr>
          <w:rFonts w:ascii="Arial MT" w:eastAsiaTheme="minorEastAsia" w:hAnsi="Arial MT" w:cs="Arial MT"/>
          <w:b/>
          <w:color w:val="231F20"/>
          <w:spacing w:val="-4"/>
          <w:sz w:val="24"/>
          <w:szCs w:val="24"/>
          <w:lang w:eastAsia="en-GB"/>
        </w:rPr>
        <w:t>ew</w:t>
      </w:r>
      <w:r w:rsidRPr="00820A48">
        <w:rPr>
          <w:rFonts w:ascii="Arial MT" w:eastAsiaTheme="minorEastAsia" w:hAnsi="Arial MT" w:cs="Arial MT"/>
          <w:b/>
          <w:color w:val="231F20"/>
          <w:spacing w:val="-1"/>
          <w:sz w:val="24"/>
          <w:szCs w:val="24"/>
          <w:lang w:eastAsia="en-GB"/>
        </w:rPr>
        <w:t>o</w:t>
      </w:r>
      <w:r w:rsidRPr="00820A48">
        <w:rPr>
          <w:rFonts w:ascii="Arial MT" w:eastAsiaTheme="minorEastAsia" w:hAnsi="Arial MT" w:cs="Arial MT"/>
          <w:b/>
          <w:color w:val="231F20"/>
          <w:sz w:val="24"/>
          <w:szCs w:val="24"/>
          <w:lang w:eastAsia="en-GB"/>
        </w:rPr>
        <w:t>rk</w:t>
      </w:r>
      <w:r w:rsidRPr="00820A48">
        <w:rPr>
          <w:rFonts w:ascii="Arial MT" w:eastAsiaTheme="minorEastAsia" w:hAnsi="Arial MT" w:cs="Arial MT"/>
          <w:b/>
          <w:color w:val="231F20"/>
          <w:spacing w:val="6"/>
          <w:sz w:val="24"/>
          <w:szCs w:val="24"/>
          <w:lang w:eastAsia="en-GB"/>
        </w:rPr>
        <w:t xml:space="preserve"> </w:t>
      </w:r>
    </w:p>
    <w:p w14:paraId="793AF6E2" w14:textId="77777777" w:rsidR="00AB46FE" w:rsidRPr="00B431A1" w:rsidRDefault="00AB46FE" w:rsidP="00AB46FE">
      <w:pPr>
        <w:widowControl w:val="0"/>
        <w:tabs>
          <w:tab w:val="left" w:pos="9940"/>
        </w:tabs>
        <w:autoSpaceDE w:val="0"/>
        <w:autoSpaceDN w:val="0"/>
        <w:adjustRightInd w:val="0"/>
        <w:spacing w:after="0" w:line="240" w:lineRule="auto"/>
        <w:ind w:right="-20"/>
        <w:rPr>
          <w:rFonts w:ascii="Arial MT" w:eastAsiaTheme="minorEastAsia" w:hAnsi="Arial MT" w:cs="Arial MT"/>
          <w:color w:val="231F20"/>
          <w:spacing w:val="6"/>
          <w:sz w:val="24"/>
          <w:szCs w:val="24"/>
          <w:lang w:eastAsia="en-GB"/>
        </w:rPr>
      </w:pPr>
    </w:p>
    <w:p w14:paraId="661E38DB" w14:textId="77777777" w:rsidR="00442F37" w:rsidRDefault="00442F37" w:rsidP="00442F37">
      <w:pPr>
        <w:pStyle w:val="ListParagraph"/>
        <w:widowControl w:val="0"/>
        <w:numPr>
          <w:ilvl w:val="0"/>
          <w:numId w:val="2"/>
        </w:numPr>
        <w:tabs>
          <w:tab w:val="left" w:pos="9940"/>
        </w:tabs>
        <w:autoSpaceDE w:val="0"/>
        <w:autoSpaceDN w:val="0"/>
        <w:adjustRightInd w:val="0"/>
        <w:spacing w:after="0" w:line="240" w:lineRule="auto"/>
        <w:ind w:right="-20"/>
        <w:rPr>
          <w:rFonts w:ascii="Arial MT" w:eastAsiaTheme="minorEastAsia" w:hAnsi="Arial MT" w:cs="Arial MT"/>
          <w:color w:val="231F20"/>
          <w:spacing w:val="6"/>
          <w:sz w:val="24"/>
          <w:szCs w:val="24"/>
          <w:lang w:eastAsia="en-GB"/>
        </w:rPr>
      </w:pPr>
      <w:r w:rsidRPr="00B431A1">
        <w:rPr>
          <w:rFonts w:ascii="Arial MT" w:eastAsiaTheme="minorEastAsia" w:hAnsi="Arial MT" w:cs="Arial MT"/>
          <w:color w:val="231F20"/>
          <w:spacing w:val="6"/>
          <w:sz w:val="24"/>
          <w:szCs w:val="24"/>
          <w:lang w:eastAsia="en-GB"/>
        </w:rPr>
        <w:t>Leadership and management</w:t>
      </w:r>
    </w:p>
    <w:p w14:paraId="30781408" w14:textId="77777777" w:rsidR="00AB46FE" w:rsidRPr="00B431A1" w:rsidRDefault="00AB46FE" w:rsidP="00442F37">
      <w:pPr>
        <w:pStyle w:val="ListParagraph"/>
        <w:widowControl w:val="0"/>
        <w:numPr>
          <w:ilvl w:val="0"/>
          <w:numId w:val="2"/>
        </w:numPr>
        <w:tabs>
          <w:tab w:val="left" w:pos="9940"/>
        </w:tabs>
        <w:autoSpaceDE w:val="0"/>
        <w:autoSpaceDN w:val="0"/>
        <w:adjustRightInd w:val="0"/>
        <w:spacing w:after="0" w:line="240" w:lineRule="auto"/>
        <w:ind w:right="-20"/>
        <w:rPr>
          <w:rFonts w:ascii="Arial MT" w:eastAsiaTheme="minorEastAsia" w:hAnsi="Arial MT" w:cs="Arial MT"/>
          <w:color w:val="231F20"/>
          <w:spacing w:val="6"/>
          <w:sz w:val="24"/>
          <w:szCs w:val="24"/>
          <w:lang w:eastAsia="en-GB"/>
        </w:rPr>
      </w:pPr>
      <w:r>
        <w:rPr>
          <w:rFonts w:ascii="Arial MT" w:eastAsiaTheme="minorEastAsia" w:hAnsi="Arial MT" w:cs="Arial MT"/>
          <w:color w:val="231F20"/>
          <w:spacing w:val="6"/>
          <w:sz w:val="24"/>
          <w:szCs w:val="24"/>
          <w:lang w:eastAsia="en-GB"/>
        </w:rPr>
        <w:t>Safeguarding</w:t>
      </w:r>
    </w:p>
    <w:p w14:paraId="09A55505" w14:textId="77777777" w:rsidR="00442F37" w:rsidRPr="00B431A1" w:rsidRDefault="00442F37" w:rsidP="00442F37">
      <w:pPr>
        <w:pStyle w:val="ListParagraph"/>
        <w:widowControl w:val="0"/>
        <w:numPr>
          <w:ilvl w:val="0"/>
          <w:numId w:val="2"/>
        </w:numPr>
        <w:tabs>
          <w:tab w:val="left" w:pos="9940"/>
        </w:tabs>
        <w:autoSpaceDE w:val="0"/>
        <w:autoSpaceDN w:val="0"/>
        <w:adjustRightInd w:val="0"/>
        <w:spacing w:after="0" w:line="240" w:lineRule="auto"/>
        <w:ind w:right="-20"/>
        <w:rPr>
          <w:rFonts w:ascii="Arial MT" w:eastAsiaTheme="minorEastAsia" w:hAnsi="Arial MT" w:cs="Arial MT"/>
          <w:color w:val="231F20"/>
          <w:spacing w:val="6"/>
          <w:sz w:val="24"/>
          <w:szCs w:val="24"/>
          <w:lang w:eastAsia="en-GB"/>
        </w:rPr>
      </w:pPr>
      <w:r w:rsidRPr="00B431A1">
        <w:rPr>
          <w:rFonts w:ascii="Arial MT" w:eastAsiaTheme="minorEastAsia" w:hAnsi="Arial MT" w:cs="Arial MT"/>
          <w:color w:val="231F20"/>
          <w:spacing w:val="6"/>
          <w:sz w:val="24"/>
          <w:szCs w:val="24"/>
          <w:lang w:eastAsia="en-GB"/>
        </w:rPr>
        <w:t>Information sharing and data protection</w:t>
      </w:r>
    </w:p>
    <w:p w14:paraId="26BB59B0" w14:textId="77777777" w:rsidR="00442F37" w:rsidRPr="0023716F" w:rsidRDefault="0023716F" w:rsidP="0023716F">
      <w:pPr>
        <w:pStyle w:val="ListParagraph"/>
        <w:widowControl w:val="0"/>
        <w:numPr>
          <w:ilvl w:val="0"/>
          <w:numId w:val="2"/>
        </w:numPr>
        <w:tabs>
          <w:tab w:val="left" w:pos="9940"/>
        </w:tabs>
        <w:autoSpaceDE w:val="0"/>
        <w:autoSpaceDN w:val="0"/>
        <w:adjustRightInd w:val="0"/>
        <w:spacing w:after="0" w:line="240" w:lineRule="auto"/>
        <w:ind w:right="-20"/>
        <w:rPr>
          <w:rFonts w:ascii="Arial MT" w:eastAsiaTheme="minorEastAsia" w:hAnsi="Arial MT" w:cs="Arial MT"/>
          <w:color w:val="231F20"/>
          <w:spacing w:val="6"/>
          <w:sz w:val="24"/>
          <w:szCs w:val="24"/>
          <w:lang w:eastAsia="en-GB"/>
        </w:rPr>
      </w:pPr>
      <w:r>
        <w:rPr>
          <w:rFonts w:ascii="Arial MT" w:eastAsiaTheme="minorEastAsia" w:hAnsi="Arial MT" w:cs="Arial MT"/>
          <w:color w:val="231F20"/>
          <w:spacing w:val="6"/>
          <w:sz w:val="24"/>
          <w:szCs w:val="24"/>
          <w:lang w:eastAsia="en-GB"/>
        </w:rPr>
        <w:t>Teaching,</w:t>
      </w:r>
      <w:r w:rsidR="00442F37" w:rsidRPr="00B431A1">
        <w:rPr>
          <w:rFonts w:ascii="Arial MT" w:eastAsiaTheme="minorEastAsia" w:hAnsi="Arial MT" w:cs="Arial MT"/>
          <w:color w:val="231F20"/>
          <w:spacing w:val="6"/>
          <w:sz w:val="24"/>
          <w:szCs w:val="24"/>
          <w:lang w:eastAsia="en-GB"/>
        </w:rPr>
        <w:t xml:space="preserve"> learning</w:t>
      </w:r>
      <w:r>
        <w:rPr>
          <w:rFonts w:ascii="Arial MT" w:eastAsiaTheme="minorEastAsia" w:hAnsi="Arial MT" w:cs="Arial MT"/>
          <w:color w:val="231F20"/>
          <w:spacing w:val="6"/>
          <w:sz w:val="24"/>
          <w:szCs w:val="24"/>
          <w:lang w:eastAsia="en-GB"/>
        </w:rPr>
        <w:t>, o</w:t>
      </w:r>
      <w:r w:rsidRPr="00B431A1">
        <w:rPr>
          <w:rFonts w:ascii="Arial MT" w:eastAsiaTheme="minorEastAsia" w:hAnsi="Arial MT" w:cs="Arial MT"/>
          <w:color w:val="231F20"/>
          <w:spacing w:val="6"/>
          <w:sz w:val="24"/>
          <w:szCs w:val="24"/>
          <w:lang w:eastAsia="en-GB"/>
        </w:rPr>
        <w:t>utcomes and accreditation</w:t>
      </w:r>
    </w:p>
    <w:p w14:paraId="7C6C899A" w14:textId="77777777" w:rsidR="00442F37" w:rsidRPr="00B431A1" w:rsidRDefault="00442F37" w:rsidP="00442F37">
      <w:pPr>
        <w:pStyle w:val="ListParagraph"/>
        <w:widowControl w:val="0"/>
        <w:numPr>
          <w:ilvl w:val="0"/>
          <w:numId w:val="2"/>
        </w:numPr>
        <w:tabs>
          <w:tab w:val="left" w:pos="9940"/>
        </w:tabs>
        <w:autoSpaceDE w:val="0"/>
        <w:autoSpaceDN w:val="0"/>
        <w:adjustRightInd w:val="0"/>
        <w:spacing w:after="0" w:line="240" w:lineRule="auto"/>
        <w:ind w:right="-20"/>
        <w:rPr>
          <w:rFonts w:ascii="Arial MT" w:eastAsiaTheme="minorEastAsia" w:hAnsi="Arial MT" w:cs="Arial MT"/>
          <w:color w:val="231F20"/>
          <w:spacing w:val="6"/>
          <w:sz w:val="24"/>
          <w:szCs w:val="24"/>
          <w:lang w:eastAsia="en-GB"/>
        </w:rPr>
      </w:pPr>
      <w:r w:rsidRPr="00B431A1">
        <w:rPr>
          <w:rFonts w:ascii="Arial MT" w:eastAsiaTheme="minorEastAsia" w:hAnsi="Arial MT" w:cs="Arial MT"/>
          <w:color w:val="231F20"/>
          <w:spacing w:val="6"/>
          <w:sz w:val="24"/>
          <w:szCs w:val="24"/>
          <w:lang w:eastAsia="en-GB"/>
        </w:rPr>
        <w:t>Pupil and pastoral support</w:t>
      </w:r>
    </w:p>
    <w:p w14:paraId="6AE7E2E3" w14:textId="77777777" w:rsidR="00442F37" w:rsidRPr="00B431A1" w:rsidRDefault="00442F37" w:rsidP="00442F37">
      <w:pPr>
        <w:pStyle w:val="ListParagraph"/>
        <w:widowControl w:val="0"/>
        <w:numPr>
          <w:ilvl w:val="0"/>
          <w:numId w:val="2"/>
        </w:numPr>
        <w:tabs>
          <w:tab w:val="left" w:pos="9940"/>
        </w:tabs>
        <w:autoSpaceDE w:val="0"/>
        <w:autoSpaceDN w:val="0"/>
        <w:adjustRightInd w:val="0"/>
        <w:spacing w:after="0" w:line="240" w:lineRule="auto"/>
        <w:ind w:right="-20"/>
        <w:rPr>
          <w:rFonts w:ascii="Arial MT" w:eastAsiaTheme="minorEastAsia" w:hAnsi="Arial MT" w:cs="Arial MT"/>
          <w:color w:val="231F20"/>
          <w:spacing w:val="6"/>
          <w:sz w:val="24"/>
          <w:szCs w:val="24"/>
          <w:lang w:eastAsia="en-GB"/>
        </w:rPr>
      </w:pPr>
      <w:r w:rsidRPr="00B431A1">
        <w:rPr>
          <w:rFonts w:ascii="Arial MT" w:eastAsiaTheme="minorEastAsia" w:hAnsi="Arial MT" w:cs="Arial MT"/>
          <w:color w:val="231F20"/>
          <w:spacing w:val="6"/>
          <w:sz w:val="24"/>
          <w:szCs w:val="24"/>
          <w:lang w:eastAsia="en-GB"/>
        </w:rPr>
        <w:t>Transition</w:t>
      </w:r>
    </w:p>
    <w:p w14:paraId="5CF807BD" w14:textId="77777777" w:rsidR="00AB46FE" w:rsidRDefault="00AB46FE" w:rsidP="00AB46FE">
      <w:pPr>
        <w:widowControl w:val="0"/>
        <w:tabs>
          <w:tab w:val="left" w:pos="9940"/>
        </w:tabs>
        <w:autoSpaceDE w:val="0"/>
        <w:autoSpaceDN w:val="0"/>
        <w:adjustRightInd w:val="0"/>
        <w:spacing w:after="0" w:line="240" w:lineRule="auto"/>
        <w:ind w:right="-20"/>
        <w:rPr>
          <w:rFonts w:ascii="Arial MT" w:eastAsiaTheme="minorEastAsia" w:hAnsi="Arial MT" w:cs="Arial MT"/>
          <w:color w:val="231F20"/>
          <w:spacing w:val="6"/>
          <w:sz w:val="24"/>
          <w:szCs w:val="24"/>
          <w:lang w:eastAsia="en-GB"/>
        </w:rPr>
      </w:pPr>
    </w:p>
    <w:p w14:paraId="324DBF71" w14:textId="77777777" w:rsidR="0017098F" w:rsidRDefault="00D11328" w:rsidP="00C565AA">
      <w:pPr>
        <w:widowControl w:val="0"/>
        <w:tabs>
          <w:tab w:val="left" w:pos="9940"/>
        </w:tabs>
        <w:autoSpaceDE w:val="0"/>
        <w:autoSpaceDN w:val="0"/>
        <w:adjustRightInd w:val="0"/>
        <w:spacing w:after="0" w:line="240" w:lineRule="auto"/>
        <w:ind w:right="-20"/>
        <w:rPr>
          <w:rFonts w:ascii="Arial MT" w:eastAsiaTheme="minorEastAsia" w:hAnsi="Arial MT" w:cs="Arial MT"/>
          <w:b/>
          <w:color w:val="231F20"/>
          <w:spacing w:val="6"/>
          <w:sz w:val="24"/>
          <w:szCs w:val="24"/>
          <w:lang w:eastAsia="en-GB"/>
        </w:rPr>
      </w:pPr>
      <w:r>
        <w:rPr>
          <w:rFonts w:ascii="Arial MT" w:eastAsiaTheme="minorEastAsia" w:hAnsi="Arial MT" w:cs="Arial MT"/>
          <w:b/>
          <w:color w:val="231F20"/>
          <w:sz w:val="24"/>
          <w:szCs w:val="24"/>
          <w:lang w:eastAsia="en-GB"/>
        </w:rPr>
        <w:t xml:space="preserve">Children Looked-After </w:t>
      </w:r>
      <w:r w:rsidR="0017098F" w:rsidRPr="00AB46FE">
        <w:rPr>
          <w:rFonts w:ascii="Arial MT" w:eastAsiaTheme="minorEastAsia" w:hAnsi="Arial MT" w:cs="Arial MT"/>
          <w:b/>
          <w:color w:val="231F20"/>
          <w:sz w:val="24"/>
          <w:szCs w:val="24"/>
          <w:lang w:eastAsia="en-GB"/>
        </w:rPr>
        <w:t>Audit for Alternative Provision template</w:t>
      </w:r>
    </w:p>
    <w:p w14:paraId="6BB62D76" w14:textId="77777777" w:rsidR="0017098F" w:rsidRDefault="0017098F" w:rsidP="00C565AA">
      <w:pPr>
        <w:widowControl w:val="0"/>
        <w:tabs>
          <w:tab w:val="left" w:pos="9940"/>
        </w:tabs>
        <w:autoSpaceDE w:val="0"/>
        <w:autoSpaceDN w:val="0"/>
        <w:adjustRightInd w:val="0"/>
        <w:spacing w:after="0" w:line="240" w:lineRule="auto"/>
        <w:ind w:right="-20"/>
        <w:rPr>
          <w:rFonts w:ascii="Arial MT" w:eastAsiaTheme="minorEastAsia" w:hAnsi="Arial MT" w:cs="Arial MT"/>
          <w:b/>
          <w:color w:val="231F20"/>
          <w:spacing w:val="6"/>
          <w:sz w:val="24"/>
          <w:szCs w:val="24"/>
          <w:lang w:eastAsia="en-GB"/>
        </w:rPr>
      </w:pPr>
    </w:p>
    <w:p w14:paraId="46FAF8C9" w14:textId="77777777" w:rsidR="00A96D4C" w:rsidRDefault="00AB46FE" w:rsidP="00C565AA">
      <w:pPr>
        <w:widowControl w:val="0"/>
        <w:tabs>
          <w:tab w:val="left" w:pos="9940"/>
        </w:tabs>
        <w:autoSpaceDE w:val="0"/>
        <w:autoSpaceDN w:val="0"/>
        <w:adjustRightInd w:val="0"/>
        <w:spacing w:after="0" w:line="240" w:lineRule="auto"/>
        <w:ind w:right="-20"/>
        <w:rPr>
          <w:rFonts w:ascii="Arial MT" w:eastAsiaTheme="minorEastAsia" w:hAnsi="Arial MT" w:cs="Arial MT"/>
          <w:b/>
          <w:color w:val="231F20"/>
          <w:spacing w:val="6"/>
          <w:sz w:val="24"/>
          <w:szCs w:val="24"/>
          <w:lang w:eastAsia="en-GB"/>
        </w:rPr>
      </w:pPr>
      <w:r w:rsidRPr="00AB46FE">
        <w:rPr>
          <w:rFonts w:ascii="Arial MT" w:eastAsiaTheme="minorEastAsia" w:hAnsi="Arial MT" w:cs="Arial MT"/>
          <w:b/>
          <w:color w:val="231F20"/>
          <w:spacing w:val="6"/>
          <w:sz w:val="24"/>
          <w:szCs w:val="24"/>
          <w:lang w:eastAsia="en-GB"/>
        </w:rPr>
        <w:t>Reference documents and further reading</w:t>
      </w:r>
    </w:p>
    <w:p w14:paraId="252706AC" w14:textId="77777777" w:rsidR="00B17EB6" w:rsidRDefault="00B17EB6" w:rsidP="00C565AA">
      <w:pPr>
        <w:widowControl w:val="0"/>
        <w:tabs>
          <w:tab w:val="left" w:pos="9940"/>
        </w:tabs>
        <w:autoSpaceDE w:val="0"/>
        <w:autoSpaceDN w:val="0"/>
        <w:adjustRightInd w:val="0"/>
        <w:spacing w:after="0" w:line="240" w:lineRule="auto"/>
        <w:ind w:right="-20"/>
        <w:rPr>
          <w:rFonts w:ascii="Arial Black" w:eastAsiaTheme="minorEastAsia" w:hAnsi="Arial Black" w:cs="Arial Black"/>
          <w:b/>
          <w:bCs/>
          <w:color w:val="0082AA"/>
          <w:spacing w:val="-50"/>
          <w:sz w:val="52"/>
          <w:szCs w:val="52"/>
          <w:lang w:eastAsia="en-GB"/>
        </w:rPr>
      </w:pPr>
    </w:p>
    <w:p w14:paraId="29038B8E" w14:textId="77777777" w:rsidR="006E565B" w:rsidRDefault="006E565B" w:rsidP="00C565AA">
      <w:pPr>
        <w:widowControl w:val="0"/>
        <w:tabs>
          <w:tab w:val="left" w:pos="9940"/>
        </w:tabs>
        <w:autoSpaceDE w:val="0"/>
        <w:autoSpaceDN w:val="0"/>
        <w:adjustRightInd w:val="0"/>
        <w:spacing w:after="0" w:line="240" w:lineRule="auto"/>
        <w:ind w:right="-20"/>
        <w:rPr>
          <w:rFonts w:ascii="Arial Black" w:eastAsiaTheme="minorEastAsia" w:hAnsi="Arial Black" w:cs="Arial Black"/>
          <w:b/>
          <w:bCs/>
          <w:color w:val="00A04E" w:themeColor="accent1"/>
          <w:spacing w:val="-50"/>
          <w:sz w:val="44"/>
          <w:szCs w:val="44"/>
          <w:lang w:eastAsia="en-GB"/>
        </w:rPr>
      </w:pPr>
    </w:p>
    <w:p w14:paraId="6537AB2E" w14:textId="59A6AFE5" w:rsidR="00442F37" w:rsidRPr="006E565B" w:rsidRDefault="00442F37" w:rsidP="00C565AA">
      <w:pPr>
        <w:widowControl w:val="0"/>
        <w:tabs>
          <w:tab w:val="left" w:pos="9940"/>
        </w:tabs>
        <w:autoSpaceDE w:val="0"/>
        <w:autoSpaceDN w:val="0"/>
        <w:adjustRightInd w:val="0"/>
        <w:spacing w:after="0" w:line="240" w:lineRule="auto"/>
        <w:ind w:right="-20"/>
        <w:rPr>
          <w:rFonts w:ascii="Arial MT" w:eastAsiaTheme="minorEastAsia" w:hAnsi="Arial MT" w:cs="Arial MT"/>
          <w:b/>
          <w:color w:val="00A04E" w:themeColor="accent1"/>
          <w:spacing w:val="6"/>
          <w:sz w:val="44"/>
          <w:szCs w:val="44"/>
          <w:lang w:eastAsia="en-GB"/>
        </w:rPr>
      </w:pPr>
      <w:r w:rsidRPr="006E565B">
        <w:rPr>
          <w:rFonts w:ascii="Arial Black" w:eastAsiaTheme="minorEastAsia" w:hAnsi="Arial Black" w:cs="Arial Black"/>
          <w:b/>
          <w:bCs/>
          <w:color w:val="00A04E" w:themeColor="accent1"/>
          <w:spacing w:val="-50"/>
          <w:sz w:val="44"/>
          <w:szCs w:val="44"/>
          <w:lang w:eastAsia="en-GB"/>
        </w:rPr>
        <w:lastRenderedPageBreak/>
        <w:t>F</w:t>
      </w:r>
      <w:r w:rsidRPr="006E565B">
        <w:rPr>
          <w:rFonts w:ascii="Arial Black" w:eastAsiaTheme="minorEastAsia" w:hAnsi="Arial Black" w:cs="Arial Black"/>
          <w:b/>
          <w:bCs/>
          <w:color w:val="00A04E" w:themeColor="accent1"/>
          <w:spacing w:val="-21"/>
          <w:sz w:val="44"/>
          <w:szCs w:val="44"/>
          <w:lang w:eastAsia="en-GB"/>
        </w:rPr>
        <w:t>o</w:t>
      </w:r>
      <w:r w:rsidRPr="006E565B">
        <w:rPr>
          <w:rFonts w:ascii="Arial Black" w:eastAsiaTheme="minorEastAsia" w:hAnsi="Arial Black" w:cs="Arial Black"/>
          <w:b/>
          <w:bCs/>
          <w:color w:val="00A04E" w:themeColor="accent1"/>
          <w:spacing w:val="-28"/>
          <w:sz w:val="44"/>
          <w:szCs w:val="44"/>
          <w:lang w:eastAsia="en-GB"/>
        </w:rPr>
        <w:t>r</w:t>
      </w:r>
      <w:r w:rsidRPr="006E565B">
        <w:rPr>
          <w:rFonts w:ascii="Arial Black" w:eastAsiaTheme="minorEastAsia" w:hAnsi="Arial Black" w:cs="Arial Black"/>
          <w:b/>
          <w:bCs/>
          <w:color w:val="00A04E" w:themeColor="accent1"/>
          <w:spacing w:val="-36"/>
          <w:sz w:val="44"/>
          <w:szCs w:val="44"/>
          <w:lang w:eastAsia="en-GB"/>
        </w:rPr>
        <w:t>e</w:t>
      </w:r>
      <w:r w:rsidRPr="006E565B">
        <w:rPr>
          <w:rFonts w:ascii="Arial Black" w:eastAsiaTheme="minorEastAsia" w:hAnsi="Arial Black" w:cs="Arial Black"/>
          <w:b/>
          <w:bCs/>
          <w:color w:val="00A04E" w:themeColor="accent1"/>
          <w:spacing w:val="-39"/>
          <w:sz w:val="44"/>
          <w:szCs w:val="44"/>
          <w:lang w:eastAsia="en-GB"/>
        </w:rPr>
        <w:t>w</w:t>
      </w:r>
      <w:r w:rsidRPr="006E565B">
        <w:rPr>
          <w:rFonts w:ascii="Arial Black" w:eastAsiaTheme="minorEastAsia" w:hAnsi="Arial Black" w:cs="Arial Black"/>
          <w:b/>
          <w:bCs/>
          <w:color w:val="00A04E" w:themeColor="accent1"/>
          <w:spacing w:val="-21"/>
          <w:sz w:val="44"/>
          <w:szCs w:val="44"/>
          <w:lang w:eastAsia="en-GB"/>
        </w:rPr>
        <w:t>o</w:t>
      </w:r>
      <w:r w:rsidRPr="006E565B">
        <w:rPr>
          <w:rFonts w:ascii="Arial Black" w:eastAsiaTheme="minorEastAsia" w:hAnsi="Arial Black" w:cs="Arial Black"/>
          <w:b/>
          <w:bCs/>
          <w:color w:val="00A04E" w:themeColor="accent1"/>
          <w:spacing w:val="-23"/>
          <w:sz w:val="44"/>
          <w:szCs w:val="44"/>
          <w:lang w:eastAsia="en-GB"/>
        </w:rPr>
        <w:t>r</w:t>
      </w:r>
      <w:r w:rsidRPr="006E565B">
        <w:rPr>
          <w:rFonts w:ascii="Arial Black" w:eastAsiaTheme="minorEastAsia" w:hAnsi="Arial Black" w:cs="Arial Black"/>
          <w:b/>
          <w:bCs/>
          <w:color w:val="00A04E" w:themeColor="accent1"/>
          <w:sz w:val="44"/>
          <w:szCs w:val="44"/>
          <w:lang w:eastAsia="en-GB"/>
        </w:rPr>
        <w:t>d</w:t>
      </w:r>
      <w:r w:rsidR="004A7B72" w:rsidRPr="006E565B">
        <w:rPr>
          <w:rFonts w:ascii="Arial Black" w:eastAsiaTheme="minorEastAsia" w:hAnsi="Arial Black" w:cs="Arial Black"/>
          <w:b/>
          <w:bCs/>
          <w:color w:val="00A04E" w:themeColor="accent1"/>
          <w:sz w:val="44"/>
          <w:szCs w:val="44"/>
          <w:lang w:eastAsia="en-GB"/>
        </w:rPr>
        <w:t xml:space="preserve"> </w:t>
      </w:r>
    </w:p>
    <w:p w14:paraId="23AEF47B" w14:textId="77777777" w:rsidR="000840E3" w:rsidRDefault="000840E3" w:rsidP="006C5210">
      <w:pPr>
        <w:widowControl w:val="0"/>
        <w:autoSpaceDE w:val="0"/>
        <w:autoSpaceDN w:val="0"/>
        <w:adjustRightInd w:val="0"/>
        <w:spacing w:before="35" w:after="0" w:line="254" w:lineRule="auto"/>
        <w:ind w:left="107" w:right="50"/>
        <w:rPr>
          <w:rFonts w:ascii="Arial" w:eastAsiaTheme="minorEastAsia" w:hAnsi="Arial" w:cs="Arial"/>
          <w:color w:val="231F20"/>
          <w:sz w:val="24"/>
          <w:szCs w:val="24"/>
          <w:lang w:eastAsia="en-GB"/>
        </w:rPr>
      </w:pPr>
    </w:p>
    <w:p w14:paraId="09E5D453" w14:textId="77777777" w:rsidR="006C5210" w:rsidRPr="00C365B2" w:rsidRDefault="006C5210" w:rsidP="006C5210">
      <w:pPr>
        <w:widowControl w:val="0"/>
        <w:autoSpaceDE w:val="0"/>
        <w:autoSpaceDN w:val="0"/>
        <w:adjustRightInd w:val="0"/>
        <w:spacing w:before="35" w:after="0" w:line="254" w:lineRule="auto"/>
        <w:ind w:left="107" w:right="50"/>
        <w:rPr>
          <w:rFonts w:ascii="Arial" w:eastAsiaTheme="minorEastAsia" w:hAnsi="Arial" w:cs="Arial"/>
          <w:color w:val="231F20"/>
          <w:spacing w:val="2"/>
          <w:sz w:val="24"/>
          <w:szCs w:val="24"/>
          <w:lang w:eastAsia="en-GB"/>
        </w:rPr>
      </w:pPr>
      <w:r w:rsidRPr="00C365B2">
        <w:rPr>
          <w:rFonts w:ascii="Arial" w:eastAsiaTheme="minorEastAsia" w:hAnsi="Arial" w:cs="Arial"/>
          <w:color w:val="231F20"/>
          <w:sz w:val="24"/>
          <w:szCs w:val="24"/>
          <w:lang w:eastAsia="en-GB"/>
        </w:rPr>
        <w:t>The</w:t>
      </w:r>
      <w:r w:rsidRPr="00C365B2">
        <w:rPr>
          <w:rFonts w:ascii="Arial" w:eastAsiaTheme="minorEastAsia" w:hAnsi="Arial" w:cs="Arial"/>
          <w:color w:val="231F20"/>
          <w:spacing w:val="6"/>
          <w:sz w:val="24"/>
          <w:szCs w:val="24"/>
          <w:lang w:eastAsia="en-GB"/>
        </w:rPr>
        <w:t xml:space="preserve"> </w:t>
      </w:r>
      <w:r w:rsidRPr="000840E3">
        <w:rPr>
          <w:rFonts w:ascii="Arial" w:eastAsiaTheme="minorEastAsia" w:hAnsi="Arial" w:cs="Arial"/>
          <w:b/>
          <w:color w:val="231F20"/>
          <w:sz w:val="24"/>
          <w:szCs w:val="24"/>
          <w:lang w:eastAsia="en-GB"/>
        </w:rPr>
        <w:t>Cumbria</w:t>
      </w:r>
      <w:r w:rsidR="0052311E" w:rsidRPr="000840E3">
        <w:rPr>
          <w:rFonts w:ascii="Arial" w:eastAsiaTheme="minorEastAsia" w:hAnsi="Arial" w:cs="Arial"/>
          <w:b/>
          <w:color w:val="231F20"/>
          <w:sz w:val="24"/>
          <w:szCs w:val="24"/>
          <w:lang w:eastAsia="en-GB"/>
        </w:rPr>
        <w:t xml:space="preserve"> </w:t>
      </w:r>
      <w:r w:rsidR="000840E3" w:rsidRPr="000840E3">
        <w:rPr>
          <w:rFonts w:ascii="Arial" w:eastAsiaTheme="minorEastAsia" w:hAnsi="Arial" w:cs="Arial"/>
          <w:b/>
          <w:color w:val="231F20"/>
          <w:sz w:val="24"/>
          <w:szCs w:val="24"/>
          <w:lang w:eastAsia="en-GB"/>
        </w:rPr>
        <w:t>County Council</w:t>
      </w:r>
      <w:r w:rsidR="000840E3">
        <w:rPr>
          <w:rFonts w:ascii="Arial" w:eastAsiaTheme="minorEastAsia" w:hAnsi="Arial" w:cs="Arial"/>
          <w:color w:val="231F20"/>
          <w:sz w:val="24"/>
          <w:szCs w:val="24"/>
          <w:lang w:eastAsia="en-GB"/>
        </w:rPr>
        <w:t xml:space="preserve"> </w:t>
      </w:r>
      <w:r w:rsidR="0052311E" w:rsidRPr="00C365B2">
        <w:rPr>
          <w:rFonts w:ascii="Arial" w:eastAsiaTheme="minorEastAsia" w:hAnsi="Arial" w:cs="Arial"/>
          <w:color w:val="231F20"/>
          <w:sz w:val="24"/>
          <w:szCs w:val="24"/>
          <w:lang w:eastAsia="en-GB"/>
        </w:rPr>
        <w:t xml:space="preserve">(CCC) </w:t>
      </w:r>
      <w:r w:rsidRPr="00C365B2">
        <w:rPr>
          <w:rFonts w:ascii="Arial" w:eastAsiaTheme="minorEastAsia" w:hAnsi="Arial" w:cs="Arial"/>
          <w:b/>
          <w:color w:val="231F20"/>
          <w:sz w:val="24"/>
          <w:szCs w:val="24"/>
          <w:lang w:eastAsia="en-GB"/>
        </w:rPr>
        <w:t xml:space="preserve">Alternative Provision Quality Assurance Framework </w:t>
      </w:r>
      <w:r w:rsidRPr="00C365B2">
        <w:rPr>
          <w:rFonts w:ascii="Arial" w:eastAsiaTheme="minorEastAsia" w:hAnsi="Arial" w:cs="Arial"/>
          <w:color w:val="231F20"/>
          <w:sz w:val="24"/>
          <w:szCs w:val="24"/>
          <w:lang w:eastAsia="en-GB"/>
        </w:rPr>
        <w:t>(APQAF)</w:t>
      </w:r>
      <w:r w:rsidR="00C34FC2">
        <w:rPr>
          <w:rFonts w:ascii="Arial" w:eastAsiaTheme="minorEastAsia" w:hAnsi="Arial" w:cs="Arial"/>
          <w:color w:val="231F20"/>
          <w:sz w:val="24"/>
          <w:szCs w:val="24"/>
          <w:lang w:eastAsia="en-GB"/>
        </w:rPr>
        <w:t xml:space="preserve"> toolkit</w:t>
      </w:r>
      <w:r w:rsidRPr="00C365B2">
        <w:rPr>
          <w:rFonts w:ascii="Arial" w:eastAsiaTheme="minorEastAsia" w:hAnsi="Arial" w:cs="Arial"/>
          <w:color w:val="231F20"/>
          <w:spacing w:val="6"/>
          <w:sz w:val="24"/>
          <w:szCs w:val="24"/>
          <w:lang w:eastAsia="en-GB"/>
        </w:rPr>
        <w:t xml:space="preserve"> </w:t>
      </w:r>
      <w:r w:rsidRPr="00C365B2">
        <w:rPr>
          <w:rFonts w:ascii="Arial" w:eastAsiaTheme="minorEastAsia" w:hAnsi="Arial" w:cs="Arial"/>
          <w:color w:val="231F20"/>
          <w:sz w:val="24"/>
          <w:szCs w:val="24"/>
          <w:lang w:eastAsia="en-GB"/>
        </w:rPr>
        <w:t>is</w:t>
      </w:r>
      <w:r w:rsidRPr="00C365B2">
        <w:rPr>
          <w:rFonts w:ascii="Arial" w:eastAsiaTheme="minorEastAsia" w:hAnsi="Arial" w:cs="Arial"/>
          <w:color w:val="231F20"/>
          <w:spacing w:val="6"/>
          <w:sz w:val="24"/>
          <w:szCs w:val="24"/>
          <w:lang w:eastAsia="en-GB"/>
        </w:rPr>
        <w:t xml:space="preserve"> </w:t>
      </w:r>
      <w:r w:rsidRPr="00C365B2">
        <w:rPr>
          <w:rFonts w:ascii="Arial" w:eastAsiaTheme="minorEastAsia" w:hAnsi="Arial" w:cs="Arial"/>
          <w:color w:val="231F20"/>
          <w:sz w:val="24"/>
          <w:szCs w:val="24"/>
          <w:lang w:eastAsia="en-GB"/>
        </w:rPr>
        <w:t>a</w:t>
      </w:r>
      <w:r w:rsidRPr="00C365B2">
        <w:rPr>
          <w:rFonts w:ascii="Arial" w:eastAsiaTheme="minorEastAsia" w:hAnsi="Arial" w:cs="Arial"/>
          <w:color w:val="231F20"/>
          <w:spacing w:val="6"/>
          <w:sz w:val="24"/>
          <w:szCs w:val="24"/>
          <w:lang w:eastAsia="en-GB"/>
        </w:rPr>
        <w:t xml:space="preserve"> </w:t>
      </w:r>
      <w:r w:rsidRPr="00C365B2">
        <w:rPr>
          <w:rFonts w:ascii="Arial" w:eastAsiaTheme="minorEastAsia" w:hAnsi="Arial" w:cs="Arial"/>
          <w:color w:val="231F20"/>
          <w:sz w:val="24"/>
          <w:szCs w:val="24"/>
          <w:lang w:eastAsia="en-GB"/>
        </w:rPr>
        <w:t>self</w:t>
      </w:r>
      <w:r w:rsidRPr="00C365B2">
        <w:rPr>
          <w:rFonts w:ascii="Arial" w:eastAsiaTheme="minorEastAsia" w:hAnsi="Arial" w:cs="Arial"/>
          <w:color w:val="231F20"/>
          <w:spacing w:val="6"/>
          <w:sz w:val="24"/>
          <w:szCs w:val="24"/>
          <w:lang w:eastAsia="en-GB"/>
        </w:rPr>
        <w:t>-</w:t>
      </w:r>
      <w:r w:rsidRPr="00C365B2">
        <w:rPr>
          <w:rFonts w:ascii="Arial" w:eastAsiaTheme="minorEastAsia" w:hAnsi="Arial" w:cs="Arial"/>
          <w:color w:val="231F20"/>
          <w:sz w:val="24"/>
          <w:szCs w:val="24"/>
          <w:lang w:eastAsia="en-GB"/>
        </w:rPr>
        <w:t>assessment</w:t>
      </w:r>
      <w:r w:rsidRPr="00C365B2">
        <w:rPr>
          <w:rFonts w:ascii="Arial" w:eastAsiaTheme="minorEastAsia" w:hAnsi="Arial" w:cs="Arial"/>
          <w:color w:val="231F20"/>
          <w:spacing w:val="6"/>
          <w:sz w:val="24"/>
          <w:szCs w:val="24"/>
          <w:lang w:eastAsia="en-GB"/>
        </w:rPr>
        <w:t xml:space="preserve"> </w:t>
      </w:r>
      <w:r w:rsidRPr="00C365B2">
        <w:rPr>
          <w:rFonts w:ascii="Arial" w:eastAsiaTheme="minorEastAsia" w:hAnsi="Arial" w:cs="Arial"/>
          <w:color w:val="231F20"/>
          <w:sz w:val="24"/>
          <w:szCs w:val="24"/>
          <w:lang w:eastAsia="en-GB"/>
        </w:rPr>
        <w:t>tool</w:t>
      </w:r>
      <w:r w:rsidRPr="00C365B2">
        <w:rPr>
          <w:rFonts w:ascii="Arial" w:eastAsiaTheme="minorEastAsia" w:hAnsi="Arial" w:cs="Arial"/>
          <w:color w:val="231F20"/>
          <w:spacing w:val="6"/>
          <w:sz w:val="24"/>
          <w:szCs w:val="24"/>
          <w:lang w:eastAsia="en-GB"/>
        </w:rPr>
        <w:t xml:space="preserve"> </w:t>
      </w:r>
      <w:r w:rsidRPr="00C365B2">
        <w:rPr>
          <w:rFonts w:ascii="Arial" w:eastAsiaTheme="minorEastAsia" w:hAnsi="Arial" w:cs="Arial"/>
          <w:color w:val="231F20"/>
          <w:sz w:val="24"/>
          <w:szCs w:val="24"/>
          <w:lang w:eastAsia="en-GB"/>
        </w:rPr>
        <w:t>used</w:t>
      </w:r>
      <w:r w:rsidRPr="00C365B2">
        <w:rPr>
          <w:rFonts w:ascii="Arial" w:eastAsiaTheme="minorEastAsia" w:hAnsi="Arial" w:cs="Arial"/>
          <w:color w:val="231F20"/>
          <w:spacing w:val="6"/>
          <w:sz w:val="24"/>
          <w:szCs w:val="24"/>
          <w:lang w:eastAsia="en-GB"/>
        </w:rPr>
        <w:t xml:space="preserve"> </w:t>
      </w:r>
      <w:r w:rsidRPr="00C365B2">
        <w:rPr>
          <w:rFonts w:ascii="Arial" w:eastAsiaTheme="minorEastAsia" w:hAnsi="Arial" w:cs="Arial"/>
          <w:color w:val="231F20"/>
          <w:sz w:val="24"/>
          <w:szCs w:val="24"/>
          <w:lang w:eastAsia="en-GB"/>
        </w:rPr>
        <w:t>by</w:t>
      </w:r>
      <w:r w:rsidRPr="00C365B2">
        <w:rPr>
          <w:rFonts w:ascii="Arial" w:eastAsiaTheme="minorEastAsia" w:hAnsi="Arial" w:cs="Arial"/>
          <w:color w:val="231F20"/>
          <w:spacing w:val="6"/>
          <w:sz w:val="24"/>
          <w:szCs w:val="24"/>
          <w:lang w:eastAsia="en-GB"/>
        </w:rPr>
        <w:t xml:space="preserve"> </w:t>
      </w:r>
      <w:r w:rsidRPr="00C365B2">
        <w:rPr>
          <w:rFonts w:ascii="Arial" w:eastAsiaTheme="minorEastAsia" w:hAnsi="Arial" w:cs="Arial"/>
          <w:b/>
          <w:color w:val="231F20"/>
          <w:sz w:val="24"/>
          <w:szCs w:val="24"/>
          <w:lang w:eastAsia="en-GB"/>
        </w:rPr>
        <w:t>Schools</w:t>
      </w:r>
      <w:r w:rsidRPr="00C365B2">
        <w:rPr>
          <w:rFonts w:ascii="Arial" w:eastAsiaTheme="minorEastAsia" w:hAnsi="Arial" w:cs="Arial"/>
          <w:color w:val="231F20"/>
          <w:spacing w:val="6"/>
          <w:sz w:val="24"/>
          <w:szCs w:val="24"/>
          <w:lang w:eastAsia="en-GB"/>
        </w:rPr>
        <w:t xml:space="preserve"> </w:t>
      </w:r>
      <w:r w:rsidRPr="00C365B2">
        <w:rPr>
          <w:rFonts w:ascii="Arial" w:eastAsiaTheme="minorEastAsia" w:hAnsi="Arial" w:cs="Arial"/>
          <w:color w:val="231F20"/>
          <w:sz w:val="24"/>
          <w:szCs w:val="24"/>
          <w:lang w:eastAsia="en-GB"/>
        </w:rPr>
        <w:t>and</w:t>
      </w:r>
      <w:r w:rsidRPr="00C365B2">
        <w:rPr>
          <w:rFonts w:ascii="Arial" w:eastAsiaTheme="minorEastAsia" w:hAnsi="Arial" w:cs="Arial"/>
          <w:color w:val="231F20"/>
          <w:spacing w:val="6"/>
          <w:sz w:val="24"/>
          <w:szCs w:val="24"/>
          <w:lang w:eastAsia="en-GB"/>
        </w:rPr>
        <w:t xml:space="preserve"> </w:t>
      </w:r>
      <w:r w:rsidRPr="00C365B2">
        <w:rPr>
          <w:rFonts w:ascii="Arial" w:eastAsiaTheme="minorEastAsia" w:hAnsi="Arial" w:cs="Arial"/>
          <w:b/>
          <w:color w:val="231F20"/>
          <w:sz w:val="24"/>
          <w:szCs w:val="24"/>
          <w:lang w:eastAsia="en-GB"/>
        </w:rPr>
        <w:t>Alternative Provision</w:t>
      </w:r>
      <w:r w:rsidRPr="00C365B2">
        <w:rPr>
          <w:rFonts w:ascii="Arial" w:eastAsiaTheme="minorEastAsia" w:hAnsi="Arial" w:cs="Arial"/>
          <w:color w:val="231F20"/>
          <w:sz w:val="24"/>
          <w:szCs w:val="24"/>
          <w:lang w:eastAsia="en-GB"/>
        </w:rPr>
        <w:t xml:space="preserve"> (AP)</w:t>
      </w:r>
      <w:r w:rsidRPr="00C365B2">
        <w:rPr>
          <w:rFonts w:ascii="Arial" w:eastAsiaTheme="minorEastAsia" w:hAnsi="Arial" w:cs="Arial"/>
          <w:color w:val="231F20"/>
          <w:spacing w:val="6"/>
          <w:sz w:val="24"/>
          <w:szCs w:val="24"/>
          <w:lang w:eastAsia="en-GB"/>
        </w:rPr>
        <w:t xml:space="preserve"> </w:t>
      </w:r>
      <w:r w:rsidRPr="00C365B2">
        <w:rPr>
          <w:rFonts w:ascii="Arial" w:eastAsiaTheme="minorEastAsia" w:hAnsi="Arial" w:cs="Arial"/>
          <w:color w:val="231F20"/>
          <w:sz w:val="24"/>
          <w:szCs w:val="24"/>
          <w:lang w:eastAsia="en-GB"/>
        </w:rPr>
        <w:t>Providers</w:t>
      </w:r>
      <w:r w:rsidRPr="00C365B2">
        <w:rPr>
          <w:rFonts w:ascii="Arial" w:eastAsiaTheme="minorEastAsia" w:hAnsi="Arial" w:cs="Arial"/>
          <w:color w:val="231F20"/>
          <w:spacing w:val="6"/>
          <w:sz w:val="24"/>
          <w:szCs w:val="24"/>
          <w:lang w:eastAsia="en-GB"/>
        </w:rPr>
        <w:t xml:space="preserve"> </w:t>
      </w:r>
      <w:r w:rsidRPr="00C365B2">
        <w:rPr>
          <w:rFonts w:ascii="Arial" w:eastAsiaTheme="minorEastAsia" w:hAnsi="Arial" w:cs="Arial"/>
          <w:color w:val="231F20"/>
          <w:sz w:val="24"/>
          <w:szCs w:val="24"/>
          <w:lang w:eastAsia="en-GB"/>
        </w:rPr>
        <w:t>who</w:t>
      </w:r>
      <w:r w:rsidRPr="00C365B2">
        <w:rPr>
          <w:rFonts w:ascii="Arial" w:eastAsiaTheme="minorEastAsia" w:hAnsi="Arial" w:cs="Arial"/>
          <w:color w:val="231F20"/>
          <w:spacing w:val="6"/>
          <w:sz w:val="24"/>
          <w:szCs w:val="24"/>
          <w:lang w:eastAsia="en-GB"/>
        </w:rPr>
        <w:t xml:space="preserve"> </w:t>
      </w:r>
      <w:r w:rsidRPr="00C365B2">
        <w:rPr>
          <w:rFonts w:ascii="Arial" w:eastAsiaTheme="minorEastAsia" w:hAnsi="Arial" w:cs="Arial"/>
          <w:color w:val="231F20"/>
          <w:sz w:val="24"/>
          <w:szCs w:val="24"/>
          <w:lang w:eastAsia="en-GB"/>
        </w:rPr>
        <w:t>delive</w:t>
      </w:r>
      <w:r w:rsidRPr="00C365B2">
        <w:rPr>
          <w:rFonts w:ascii="Arial" w:eastAsiaTheme="minorEastAsia" w:hAnsi="Arial" w:cs="Arial"/>
          <w:color w:val="231F20"/>
          <w:spacing w:val="-12"/>
          <w:sz w:val="24"/>
          <w:szCs w:val="24"/>
          <w:lang w:eastAsia="en-GB"/>
        </w:rPr>
        <w:t>r</w:t>
      </w:r>
      <w:r w:rsidRPr="00C365B2">
        <w:rPr>
          <w:rFonts w:ascii="Arial" w:eastAsiaTheme="minorEastAsia" w:hAnsi="Arial" w:cs="Arial"/>
          <w:color w:val="231F20"/>
          <w:spacing w:val="6"/>
          <w:sz w:val="24"/>
          <w:szCs w:val="24"/>
          <w:lang w:eastAsia="en-GB"/>
        </w:rPr>
        <w:t xml:space="preserve"> </w:t>
      </w:r>
      <w:r w:rsidRPr="00C365B2">
        <w:rPr>
          <w:rFonts w:ascii="Arial" w:eastAsiaTheme="minorEastAsia" w:hAnsi="Arial" w:cs="Arial"/>
          <w:color w:val="231F20"/>
          <w:sz w:val="24"/>
          <w:szCs w:val="24"/>
          <w:lang w:eastAsia="en-GB"/>
        </w:rPr>
        <w:t>personalised</w:t>
      </w:r>
      <w:r w:rsidRPr="00C365B2">
        <w:rPr>
          <w:rFonts w:ascii="Arial" w:eastAsiaTheme="minorEastAsia" w:hAnsi="Arial" w:cs="Arial"/>
          <w:color w:val="231F20"/>
          <w:spacing w:val="6"/>
          <w:sz w:val="24"/>
          <w:szCs w:val="24"/>
          <w:lang w:eastAsia="en-GB"/>
        </w:rPr>
        <w:t xml:space="preserve"> </w:t>
      </w:r>
      <w:r w:rsidRPr="00C365B2">
        <w:rPr>
          <w:rFonts w:ascii="Arial" w:eastAsiaTheme="minorEastAsia" w:hAnsi="Arial" w:cs="Arial"/>
          <w:color w:val="231F20"/>
          <w:sz w:val="24"/>
          <w:szCs w:val="24"/>
          <w:lang w:eastAsia="en-GB"/>
        </w:rPr>
        <w:t>programmes</w:t>
      </w:r>
      <w:r w:rsidRPr="00C365B2">
        <w:rPr>
          <w:rFonts w:ascii="Arial" w:eastAsiaTheme="minorEastAsia" w:hAnsi="Arial" w:cs="Arial"/>
          <w:color w:val="231F20"/>
          <w:spacing w:val="6"/>
          <w:sz w:val="24"/>
          <w:szCs w:val="24"/>
          <w:lang w:eastAsia="en-GB"/>
        </w:rPr>
        <w:t xml:space="preserve"> </w:t>
      </w:r>
      <w:r w:rsidRPr="00C365B2">
        <w:rPr>
          <w:rFonts w:ascii="Arial" w:eastAsiaTheme="minorEastAsia" w:hAnsi="Arial" w:cs="Arial"/>
          <w:color w:val="231F20"/>
          <w:sz w:val="24"/>
          <w:szCs w:val="24"/>
          <w:lang w:eastAsia="en-GB"/>
        </w:rPr>
        <w:t>for</w:t>
      </w:r>
      <w:r w:rsidRPr="00C365B2">
        <w:rPr>
          <w:rFonts w:ascii="Arial" w:eastAsiaTheme="minorEastAsia" w:hAnsi="Arial" w:cs="Arial"/>
          <w:color w:val="231F20"/>
          <w:spacing w:val="3"/>
          <w:sz w:val="24"/>
          <w:szCs w:val="24"/>
          <w:lang w:eastAsia="en-GB"/>
        </w:rPr>
        <w:t xml:space="preserve"> </w:t>
      </w:r>
      <w:r w:rsidRPr="00C365B2">
        <w:rPr>
          <w:rFonts w:ascii="Arial" w:eastAsiaTheme="minorEastAsia" w:hAnsi="Arial" w:cs="Arial"/>
          <w:color w:val="231F20"/>
          <w:sz w:val="24"/>
          <w:szCs w:val="24"/>
          <w:lang w:eastAsia="en-GB"/>
        </w:rPr>
        <w:t>young</w:t>
      </w:r>
      <w:r w:rsidRPr="00C365B2">
        <w:rPr>
          <w:rFonts w:ascii="Arial" w:eastAsiaTheme="minorEastAsia" w:hAnsi="Arial" w:cs="Arial"/>
          <w:color w:val="231F20"/>
          <w:spacing w:val="6"/>
          <w:sz w:val="24"/>
          <w:szCs w:val="24"/>
          <w:lang w:eastAsia="en-GB"/>
        </w:rPr>
        <w:t xml:space="preserve"> </w:t>
      </w:r>
      <w:r w:rsidRPr="00C365B2">
        <w:rPr>
          <w:rFonts w:ascii="Arial" w:eastAsiaTheme="minorEastAsia" w:hAnsi="Arial" w:cs="Arial"/>
          <w:color w:val="231F20"/>
          <w:sz w:val="24"/>
          <w:szCs w:val="24"/>
          <w:lang w:eastAsia="en-GB"/>
        </w:rPr>
        <w:t>people</w:t>
      </w:r>
      <w:r w:rsidRPr="00C365B2">
        <w:rPr>
          <w:rFonts w:ascii="Arial" w:eastAsiaTheme="minorEastAsia" w:hAnsi="Arial" w:cs="Arial"/>
          <w:color w:val="231F20"/>
          <w:spacing w:val="6"/>
          <w:sz w:val="24"/>
          <w:szCs w:val="24"/>
          <w:lang w:eastAsia="en-GB"/>
        </w:rPr>
        <w:t xml:space="preserve"> </w:t>
      </w:r>
      <w:r w:rsidRPr="00C365B2">
        <w:rPr>
          <w:rFonts w:ascii="Arial" w:eastAsiaTheme="minorEastAsia" w:hAnsi="Arial" w:cs="Arial"/>
          <w:color w:val="231F20"/>
          <w:sz w:val="24"/>
          <w:szCs w:val="24"/>
          <w:lang w:eastAsia="en-GB"/>
        </w:rPr>
        <w:t>at</w:t>
      </w:r>
      <w:r w:rsidRPr="00C365B2">
        <w:rPr>
          <w:rFonts w:ascii="Arial" w:eastAsiaTheme="minorEastAsia" w:hAnsi="Arial" w:cs="Arial"/>
          <w:color w:val="231F20"/>
          <w:spacing w:val="4"/>
          <w:sz w:val="24"/>
          <w:szCs w:val="24"/>
          <w:lang w:eastAsia="en-GB"/>
        </w:rPr>
        <w:t xml:space="preserve"> </w:t>
      </w:r>
      <w:r w:rsidRPr="00C365B2">
        <w:rPr>
          <w:rFonts w:ascii="Arial" w:eastAsiaTheme="minorEastAsia" w:hAnsi="Arial" w:cs="Arial"/>
          <w:color w:val="231F20"/>
          <w:sz w:val="24"/>
          <w:szCs w:val="24"/>
          <w:lang w:eastAsia="en-GB"/>
        </w:rPr>
        <w:t>Key</w:t>
      </w:r>
      <w:r w:rsidRPr="00C365B2">
        <w:rPr>
          <w:rFonts w:ascii="Arial" w:eastAsiaTheme="minorEastAsia" w:hAnsi="Arial" w:cs="Arial"/>
          <w:color w:val="231F20"/>
          <w:spacing w:val="6"/>
          <w:sz w:val="24"/>
          <w:szCs w:val="24"/>
          <w:lang w:eastAsia="en-GB"/>
        </w:rPr>
        <w:t xml:space="preserve"> </w:t>
      </w:r>
      <w:r w:rsidRPr="00C365B2">
        <w:rPr>
          <w:rFonts w:ascii="Arial" w:eastAsiaTheme="minorEastAsia" w:hAnsi="Arial" w:cs="Arial"/>
          <w:color w:val="231F20"/>
          <w:sz w:val="24"/>
          <w:szCs w:val="24"/>
          <w:lang w:eastAsia="en-GB"/>
        </w:rPr>
        <w:t>Stages</w:t>
      </w:r>
      <w:r w:rsidRPr="00C365B2">
        <w:rPr>
          <w:rFonts w:ascii="Arial" w:eastAsiaTheme="minorEastAsia" w:hAnsi="Arial" w:cs="Arial"/>
          <w:color w:val="231F20"/>
          <w:spacing w:val="6"/>
          <w:sz w:val="24"/>
          <w:szCs w:val="24"/>
          <w:lang w:eastAsia="en-GB"/>
        </w:rPr>
        <w:t xml:space="preserve"> </w:t>
      </w:r>
      <w:r w:rsidR="0017098F">
        <w:rPr>
          <w:rFonts w:ascii="Arial" w:eastAsiaTheme="minorEastAsia" w:hAnsi="Arial" w:cs="Arial"/>
          <w:color w:val="231F20"/>
          <w:spacing w:val="6"/>
          <w:sz w:val="24"/>
          <w:szCs w:val="24"/>
          <w:lang w:eastAsia="en-GB"/>
        </w:rPr>
        <w:t xml:space="preserve">2, </w:t>
      </w:r>
      <w:r w:rsidRPr="00C365B2">
        <w:rPr>
          <w:rFonts w:ascii="Arial" w:eastAsiaTheme="minorEastAsia" w:hAnsi="Arial" w:cs="Arial"/>
          <w:color w:val="231F20"/>
          <w:sz w:val="24"/>
          <w:szCs w:val="24"/>
          <w:lang w:eastAsia="en-GB"/>
        </w:rPr>
        <w:t>3 &amp;</w:t>
      </w:r>
      <w:r w:rsidRPr="00C365B2">
        <w:rPr>
          <w:rFonts w:ascii="Arial" w:eastAsiaTheme="minorEastAsia" w:hAnsi="Arial" w:cs="Arial"/>
          <w:color w:val="231F20"/>
          <w:spacing w:val="4"/>
          <w:sz w:val="24"/>
          <w:szCs w:val="24"/>
          <w:lang w:eastAsia="en-GB"/>
        </w:rPr>
        <w:t xml:space="preserve"> </w:t>
      </w:r>
      <w:r w:rsidRPr="00C365B2">
        <w:rPr>
          <w:rFonts w:ascii="Arial" w:eastAsiaTheme="minorEastAsia" w:hAnsi="Arial" w:cs="Arial"/>
          <w:color w:val="231F20"/>
          <w:sz w:val="24"/>
          <w:szCs w:val="24"/>
          <w:lang w:eastAsia="en-GB"/>
        </w:rPr>
        <w:t>4.</w:t>
      </w:r>
      <w:r w:rsidRPr="00C365B2">
        <w:rPr>
          <w:rFonts w:ascii="Arial" w:eastAsiaTheme="minorEastAsia" w:hAnsi="Arial" w:cs="Arial"/>
          <w:color w:val="231F20"/>
          <w:spacing w:val="2"/>
          <w:sz w:val="24"/>
          <w:szCs w:val="24"/>
          <w:lang w:eastAsia="en-GB"/>
        </w:rPr>
        <w:t xml:space="preserve"> </w:t>
      </w:r>
    </w:p>
    <w:p w14:paraId="510F2C20" w14:textId="77777777" w:rsidR="006C5210" w:rsidRPr="00C365B2" w:rsidRDefault="006C5210" w:rsidP="006C5210">
      <w:pPr>
        <w:widowControl w:val="0"/>
        <w:autoSpaceDE w:val="0"/>
        <w:autoSpaceDN w:val="0"/>
        <w:adjustRightInd w:val="0"/>
        <w:spacing w:before="35" w:after="0" w:line="254" w:lineRule="auto"/>
        <w:ind w:left="107" w:right="50"/>
        <w:rPr>
          <w:rFonts w:ascii="Arial" w:eastAsiaTheme="minorEastAsia" w:hAnsi="Arial" w:cs="Arial"/>
          <w:color w:val="231F20"/>
          <w:spacing w:val="2"/>
          <w:sz w:val="16"/>
          <w:szCs w:val="16"/>
          <w:lang w:eastAsia="en-GB"/>
        </w:rPr>
      </w:pPr>
    </w:p>
    <w:p w14:paraId="4E1C9566" w14:textId="77777777" w:rsidR="006C5210" w:rsidRDefault="006C5210" w:rsidP="006C5210">
      <w:pPr>
        <w:widowControl w:val="0"/>
        <w:autoSpaceDE w:val="0"/>
        <w:autoSpaceDN w:val="0"/>
        <w:adjustRightInd w:val="0"/>
        <w:spacing w:before="35" w:after="0" w:line="254" w:lineRule="auto"/>
        <w:ind w:left="107" w:right="50"/>
        <w:rPr>
          <w:rFonts w:ascii="Arial" w:eastAsiaTheme="minorEastAsia" w:hAnsi="Arial" w:cs="Arial"/>
          <w:color w:val="231F20"/>
          <w:sz w:val="24"/>
          <w:szCs w:val="24"/>
          <w:lang w:eastAsia="en-GB"/>
        </w:rPr>
      </w:pPr>
      <w:r w:rsidRPr="00C365B2">
        <w:rPr>
          <w:rFonts w:ascii="Arial" w:eastAsiaTheme="minorEastAsia" w:hAnsi="Arial" w:cs="Arial"/>
          <w:color w:val="231F20"/>
          <w:sz w:val="24"/>
          <w:szCs w:val="24"/>
          <w:lang w:eastAsia="en-GB"/>
        </w:rPr>
        <w:t>The</w:t>
      </w:r>
      <w:r w:rsidRPr="00C365B2">
        <w:rPr>
          <w:rFonts w:ascii="Arial" w:eastAsiaTheme="minorEastAsia" w:hAnsi="Arial" w:cs="Arial"/>
          <w:color w:val="231F20"/>
          <w:spacing w:val="6"/>
          <w:sz w:val="24"/>
          <w:szCs w:val="24"/>
          <w:lang w:eastAsia="en-GB"/>
        </w:rPr>
        <w:t xml:space="preserve"> </w:t>
      </w:r>
      <w:r w:rsidRPr="00C365B2">
        <w:rPr>
          <w:rFonts w:ascii="Arial" w:eastAsiaTheme="minorEastAsia" w:hAnsi="Arial" w:cs="Arial"/>
          <w:color w:val="231F20"/>
          <w:sz w:val="24"/>
          <w:szCs w:val="24"/>
          <w:lang w:eastAsia="en-GB"/>
        </w:rPr>
        <w:t>original</w:t>
      </w:r>
      <w:r w:rsidRPr="00C365B2">
        <w:rPr>
          <w:rFonts w:ascii="Arial" w:eastAsiaTheme="minorEastAsia" w:hAnsi="Arial" w:cs="Arial"/>
          <w:color w:val="231F20"/>
          <w:spacing w:val="6"/>
          <w:sz w:val="24"/>
          <w:szCs w:val="24"/>
          <w:lang w:eastAsia="en-GB"/>
        </w:rPr>
        <w:t xml:space="preserve"> </w:t>
      </w:r>
      <w:r w:rsidRPr="00C365B2">
        <w:rPr>
          <w:rFonts w:ascii="Arial" w:eastAsiaTheme="minorEastAsia" w:hAnsi="Arial" w:cs="Arial"/>
          <w:color w:val="231F20"/>
          <w:sz w:val="24"/>
          <w:szCs w:val="24"/>
          <w:lang w:eastAsia="en-GB"/>
        </w:rPr>
        <w:t>tool</w:t>
      </w:r>
      <w:r w:rsidRPr="00C365B2">
        <w:rPr>
          <w:rFonts w:ascii="Arial" w:eastAsiaTheme="minorEastAsia" w:hAnsi="Arial" w:cs="Arial"/>
          <w:color w:val="231F20"/>
          <w:spacing w:val="6"/>
          <w:sz w:val="24"/>
          <w:szCs w:val="24"/>
          <w:lang w:eastAsia="en-GB"/>
        </w:rPr>
        <w:t xml:space="preserve"> </w:t>
      </w:r>
      <w:r w:rsidRPr="00C365B2">
        <w:rPr>
          <w:rFonts w:ascii="Arial" w:eastAsiaTheme="minorEastAsia" w:hAnsi="Arial" w:cs="Arial"/>
          <w:color w:val="231F20"/>
          <w:sz w:val="24"/>
          <w:szCs w:val="24"/>
          <w:lang w:eastAsia="en-GB"/>
        </w:rPr>
        <w:t>was</w:t>
      </w:r>
      <w:r w:rsidRPr="00C365B2">
        <w:rPr>
          <w:rFonts w:ascii="Arial" w:eastAsiaTheme="minorEastAsia" w:hAnsi="Arial" w:cs="Arial"/>
          <w:color w:val="231F20"/>
          <w:spacing w:val="6"/>
          <w:sz w:val="24"/>
          <w:szCs w:val="24"/>
          <w:lang w:eastAsia="en-GB"/>
        </w:rPr>
        <w:t xml:space="preserve"> </w:t>
      </w:r>
      <w:r w:rsidRPr="00C365B2">
        <w:rPr>
          <w:rFonts w:ascii="Arial" w:eastAsiaTheme="minorEastAsia" w:hAnsi="Arial" w:cs="Arial"/>
          <w:color w:val="231F20"/>
          <w:sz w:val="24"/>
          <w:szCs w:val="24"/>
          <w:lang w:eastAsia="en-GB"/>
        </w:rPr>
        <w:t>designed</w:t>
      </w:r>
      <w:r w:rsidRPr="00C365B2">
        <w:rPr>
          <w:rFonts w:ascii="Arial" w:eastAsiaTheme="minorEastAsia" w:hAnsi="Arial" w:cs="Arial"/>
          <w:color w:val="231F20"/>
          <w:spacing w:val="6"/>
          <w:sz w:val="24"/>
          <w:szCs w:val="24"/>
          <w:lang w:eastAsia="en-GB"/>
        </w:rPr>
        <w:t xml:space="preserve"> </w:t>
      </w:r>
      <w:r w:rsidRPr="00C365B2">
        <w:rPr>
          <w:rFonts w:ascii="Arial" w:eastAsiaTheme="minorEastAsia" w:hAnsi="Arial" w:cs="Arial"/>
          <w:color w:val="231F20"/>
          <w:sz w:val="24"/>
          <w:szCs w:val="24"/>
          <w:lang w:eastAsia="en-GB"/>
        </w:rPr>
        <w:t>as</w:t>
      </w:r>
      <w:r w:rsidRPr="00C365B2">
        <w:rPr>
          <w:rFonts w:ascii="Arial" w:eastAsiaTheme="minorEastAsia" w:hAnsi="Arial" w:cs="Arial"/>
          <w:color w:val="231F20"/>
          <w:spacing w:val="6"/>
          <w:sz w:val="24"/>
          <w:szCs w:val="24"/>
          <w:lang w:eastAsia="en-GB"/>
        </w:rPr>
        <w:t xml:space="preserve"> </w:t>
      </w:r>
      <w:r w:rsidRPr="00C365B2">
        <w:rPr>
          <w:rFonts w:ascii="Arial" w:eastAsiaTheme="minorEastAsia" w:hAnsi="Arial" w:cs="Arial"/>
          <w:color w:val="231F20"/>
          <w:sz w:val="24"/>
          <w:szCs w:val="24"/>
          <w:lang w:eastAsia="en-GB"/>
        </w:rPr>
        <w:t>a</w:t>
      </w:r>
      <w:r w:rsidRPr="00C365B2">
        <w:rPr>
          <w:rFonts w:ascii="Arial" w:eastAsiaTheme="minorEastAsia" w:hAnsi="Arial" w:cs="Arial"/>
          <w:color w:val="231F20"/>
          <w:spacing w:val="6"/>
          <w:sz w:val="24"/>
          <w:szCs w:val="24"/>
          <w:lang w:eastAsia="en-GB"/>
        </w:rPr>
        <w:t xml:space="preserve"> </w:t>
      </w:r>
      <w:r w:rsidRPr="00C365B2">
        <w:rPr>
          <w:rFonts w:ascii="Arial" w:eastAsiaTheme="minorEastAsia" w:hAnsi="Arial" w:cs="Arial"/>
          <w:color w:val="231F20"/>
          <w:sz w:val="24"/>
          <w:szCs w:val="24"/>
          <w:lang w:eastAsia="en-GB"/>
        </w:rPr>
        <w:t>framework</w:t>
      </w:r>
      <w:r w:rsidRPr="00C365B2">
        <w:rPr>
          <w:rFonts w:ascii="Arial" w:eastAsiaTheme="minorEastAsia" w:hAnsi="Arial" w:cs="Arial"/>
          <w:color w:val="231F20"/>
          <w:spacing w:val="6"/>
          <w:sz w:val="24"/>
          <w:szCs w:val="24"/>
          <w:lang w:eastAsia="en-GB"/>
        </w:rPr>
        <w:t xml:space="preserve"> </w:t>
      </w:r>
      <w:r w:rsidRPr="00C365B2">
        <w:rPr>
          <w:rFonts w:ascii="Arial" w:eastAsiaTheme="minorEastAsia" w:hAnsi="Arial" w:cs="Arial"/>
          <w:color w:val="231F20"/>
          <w:sz w:val="24"/>
          <w:szCs w:val="24"/>
          <w:lang w:eastAsia="en-GB"/>
        </w:rPr>
        <w:t>based</w:t>
      </w:r>
      <w:r w:rsidRPr="00C365B2">
        <w:rPr>
          <w:rFonts w:ascii="Arial" w:eastAsiaTheme="minorEastAsia" w:hAnsi="Arial" w:cs="Arial"/>
          <w:color w:val="231F20"/>
          <w:spacing w:val="6"/>
          <w:sz w:val="24"/>
          <w:szCs w:val="24"/>
          <w:lang w:eastAsia="en-GB"/>
        </w:rPr>
        <w:t xml:space="preserve"> </w:t>
      </w:r>
      <w:r w:rsidRPr="00C365B2">
        <w:rPr>
          <w:rFonts w:ascii="Arial" w:eastAsiaTheme="minorEastAsia" w:hAnsi="Arial" w:cs="Arial"/>
          <w:color w:val="231F20"/>
          <w:sz w:val="24"/>
          <w:szCs w:val="24"/>
          <w:lang w:eastAsia="en-GB"/>
        </w:rPr>
        <w:t>on</w:t>
      </w:r>
      <w:r w:rsidRPr="00C365B2">
        <w:rPr>
          <w:rFonts w:ascii="Arial" w:eastAsiaTheme="minorEastAsia" w:hAnsi="Arial" w:cs="Arial"/>
          <w:color w:val="231F20"/>
          <w:spacing w:val="6"/>
          <w:sz w:val="24"/>
          <w:szCs w:val="24"/>
          <w:lang w:eastAsia="en-GB"/>
        </w:rPr>
        <w:t xml:space="preserve"> </w:t>
      </w:r>
      <w:r w:rsidRPr="00C365B2">
        <w:rPr>
          <w:rFonts w:ascii="Arial" w:eastAsiaTheme="minorEastAsia" w:hAnsi="Arial" w:cs="Arial"/>
          <w:color w:val="231F20"/>
          <w:sz w:val="24"/>
          <w:szCs w:val="24"/>
          <w:lang w:eastAsia="en-GB"/>
        </w:rPr>
        <w:t>the</w:t>
      </w:r>
      <w:r w:rsidRPr="00C365B2">
        <w:rPr>
          <w:rFonts w:ascii="Arial" w:eastAsiaTheme="minorEastAsia" w:hAnsi="Arial" w:cs="Arial"/>
          <w:color w:val="231F20"/>
          <w:spacing w:val="6"/>
          <w:sz w:val="24"/>
          <w:szCs w:val="24"/>
          <w:lang w:eastAsia="en-GB"/>
        </w:rPr>
        <w:t xml:space="preserve"> </w:t>
      </w:r>
      <w:r w:rsidRPr="00C365B2">
        <w:rPr>
          <w:rFonts w:ascii="Arial" w:eastAsiaTheme="minorEastAsia" w:hAnsi="Arial" w:cs="Arial"/>
          <w:color w:val="231F20"/>
          <w:sz w:val="24"/>
          <w:szCs w:val="24"/>
          <w:lang w:eastAsia="en-GB"/>
        </w:rPr>
        <w:t>Ofsted inspection</w:t>
      </w:r>
      <w:r w:rsidRPr="00C365B2">
        <w:rPr>
          <w:rFonts w:ascii="Arial" w:eastAsiaTheme="minorEastAsia" w:hAnsi="Arial" w:cs="Arial"/>
          <w:color w:val="231F20"/>
          <w:spacing w:val="6"/>
          <w:sz w:val="24"/>
          <w:szCs w:val="24"/>
          <w:lang w:eastAsia="en-GB"/>
        </w:rPr>
        <w:t xml:space="preserve"> </w:t>
      </w:r>
      <w:r w:rsidRPr="00C365B2">
        <w:rPr>
          <w:rFonts w:ascii="Arial" w:eastAsiaTheme="minorEastAsia" w:hAnsi="Arial" w:cs="Arial"/>
          <w:color w:val="231F20"/>
          <w:sz w:val="24"/>
          <w:szCs w:val="24"/>
          <w:lang w:eastAsia="en-GB"/>
        </w:rPr>
        <w:t>guidelines</w:t>
      </w:r>
      <w:r w:rsidRPr="00C365B2">
        <w:rPr>
          <w:rFonts w:ascii="Arial" w:eastAsiaTheme="minorEastAsia" w:hAnsi="Arial" w:cs="Arial"/>
          <w:color w:val="231F20"/>
          <w:spacing w:val="6"/>
          <w:sz w:val="24"/>
          <w:szCs w:val="24"/>
          <w:lang w:eastAsia="en-GB"/>
        </w:rPr>
        <w:t xml:space="preserve"> </w:t>
      </w:r>
      <w:r w:rsidRPr="00C365B2">
        <w:rPr>
          <w:rFonts w:ascii="Arial" w:eastAsiaTheme="minorEastAsia" w:hAnsi="Arial" w:cs="Arial"/>
          <w:color w:val="231F20"/>
          <w:sz w:val="24"/>
          <w:szCs w:val="24"/>
          <w:lang w:eastAsia="en-GB"/>
        </w:rPr>
        <w:t>document</w:t>
      </w:r>
      <w:r w:rsidRPr="00C365B2">
        <w:rPr>
          <w:rFonts w:ascii="Arial" w:eastAsiaTheme="minorEastAsia" w:hAnsi="Arial" w:cs="Arial"/>
          <w:color w:val="231F20"/>
          <w:spacing w:val="6"/>
          <w:sz w:val="24"/>
          <w:szCs w:val="24"/>
          <w:lang w:eastAsia="en-GB"/>
        </w:rPr>
        <w:t xml:space="preserve"> </w:t>
      </w:r>
      <w:r w:rsidRPr="00C365B2">
        <w:rPr>
          <w:rFonts w:ascii="Arial" w:eastAsiaTheme="minorEastAsia" w:hAnsi="Arial" w:cs="Arial"/>
          <w:color w:val="231F20"/>
          <w:sz w:val="24"/>
          <w:szCs w:val="24"/>
          <w:lang w:eastAsia="en-GB"/>
        </w:rPr>
        <w:t>‘Framework</w:t>
      </w:r>
      <w:r w:rsidRPr="00C365B2">
        <w:rPr>
          <w:rFonts w:ascii="Arial" w:eastAsiaTheme="minorEastAsia" w:hAnsi="Arial" w:cs="Arial"/>
          <w:color w:val="231F20"/>
          <w:spacing w:val="6"/>
          <w:sz w:val="24"/>
          <w:szCs w:val="24"/>
          <w:lang w:eastAsia="en-GB"/>
        </w:rPr>
        <w:t xml:space="preserve"> </w:t>
      </w:r>
      <w:r w:rsidRPr="00C365B2">
        <w:rPr>
          <w:rFonts w:ascii="Arial" w:eastAsiaTheme="minorEastAsia" w:hAnsi="Arial" w:cs="Arial"/>
          <w:color w:val="231F20"/>
          <w:sz w:val="24"/>
          <w:szCs w:val="24"/>
          <w:lang w:eastAsia="en-GB"/>
        </w:rPr>
        <w:t>for</w:t>
      </w:r>
      <w:r w:rsidRPr="00C365B2">
        <w:rPr>
          <w:rFonts w:ascii="Arial" w:eastAsiaTheme="minorEastAsia" w:hAnsi="Arial" w:cs="Arial"/>
          <w:color w:val="231F20"/>
          <w:spacing w:val="3"/>
          <w:sz w:val="24"/>
          <w:szCs w:val="24"/>
          <w:lang w:eastAsia="en-GB"/>
        </w:rPr>
        <w:t xml:space="preserve"> </w:t>
      </w:r>
      <w:r w:rsidRPr="00C365B2">
        <w:rPr>
          <w:rFonts w:ascii="Arial" w:eastAsiaTheme="minorEastAsia" w:hAnsi="Arial" w:cs="Arial"/>
          <w:color w:val="231F20"/>
          <w:sz w:val="24"/>
          <w:szCs w:val="24"/>
          <w:lang w:eastAsia="en-GB"/>
        </w:rPr>
        <w:t>the</w:t>
      </w:r>
      <w:r w:rsidRPr="00C365B2">
        <w:rPr>
          <w:rFonts w:ascii="Arial" w:eastAsiaTheme="minorEastAsia" w:hAnsi="Arial" w:cs="Arial"/>
          <w:color w:val="231F20"/>
          <w:spacing w:val="6"/>
          <w:sz w:val="24"/>
          <w:szCs w:val="24"/>
          <w:lang w:eastAsia="en-GB"/>
        </w:rPr>
        <w:t xml:space="preserve"> </w:t>
      </w:r>
      <w:r w:rsidRPr="00C365B2">
        <w:rPr>
          <w:rFonts w:ascii="Arial" w:eastAsiaTheme="minorEastAsia" w:hAnsi="Arial" w:cs="Arial"/>
          <w:color w:val="231F20"/>
          <w:sz w:val="24"/>
          <w:szCs w:val="24"/>
          <w:lang w:eastAsia="en-GB"/>
        </w:rPr>
        <w:t>inspection</w:t>
      </w:r>
      <w:r w:rsidRPr="00C365B2">
        <w:rPr>
          <w:rFonts w:ascii="Arial" w:eastAsiaTheme="minorEastAsia" w:hAnsi="Arial" w:cs="Arial"/>
          <w:color w:val="231F20"/>
          <w:spacing w:val="6"/>
          <w:sz w:val="24"/>
          <w:szCs w:val="24"/>
          <w:lang w:eastAsia="en-GB"/>
        </w:rPr>
        <w:t xml:space="preserve"> </w:t>
      </w:r>
      <w:r w:rsidRPr="00C365B2">
        <w:rPr>
          <w:rFonts w:ascii="Arial" w:eastAsiaTheme="minorEastAsia" w:hAnsi="Arial" w:cs="Arial"/>
          <w:color w:val="231F20"/>
          <w:sz w:val="24"/>
          <w:szCs w:val="24"/>
          <w:lang w:eastAsia="en-GB"/>
        </w:rPr>
        <w:t>of</w:t>
      </w:r>
      <w:r w:rsidRPr="00C365B2">
        <w:rPr>
          <w:rFonts w:ascii="Arial" w:eastAsiaTheme="minorEastAsia" w:hAnsi="Arial" w:cs="Arial"/>
          <w:color w:val="231F20"/>
          <w:spacing w:val="4"/>
          <w:sz w:val="24"/>
          <w:szCs w:val="24"/>
          <w:lang w:eastAsia="en-GB"/>
        </w:rPr>
        <w:t xml:space="preserve"> </w:t>
      </w:r>
      <w:r w:rsidRPr="00C365B2">
        <w:rPr>
          <w:rFonts w:ascii="Arial" w:eastAsiaTheme="minorEastAsia" w:hAnsi="Arial" w:cs="Arial"/>
          <w:color w:val="231F20"/>
          <w:sz w:val="24"/>
          <w:szCs w:val="24"/>
          <w:lang w:eastAsia="en-GB"/>
        </w:rPr>
        <w:t>schools</w:t>
      </w:r>
      <w:r w:rsidRPr="00C365B2">
        <w:rPr>
          <w:rFonts w:ascii="Arial" w:eastAsiaTheme="minorEastAsia" w:hAnsi="Arial" w:cs="Arial"/>
          <w:color w:val="231F20"/>
          <w:spacing w:val="6"/>
          <w:sz w:val="24"/>
          <w:szCs w:val="24"/>
          <w:lang w:eastAsia="en-GB"/>
        </w:rPr>
        <w:t xml:space="preserve"> </w:t>
      </w:r>
      <w:r w:rsidRPr="00C365B2">
        <w:rPr>
          <w:rFonts w:ascii="Arial" w:eastAsiaTheme="minorEastAsia" w:hAnsi="Arial" w:cs="Arial"/>
          <w:color w:val="231F20"/>
          <w:sz w:val="24"/>
          <w:szCs w:val="24"/>
          <w:lang w:eastAsia="en-GB"/>
        </w:rPr>
        <w:t>in</w:t>
      </w:r>
      <w:r w:rsidRPr="00C365B2">
        <w:rPr>
          <w:rFonts w:ascii="Arial" w:eastAsiaTheme="minorEastAsia" w:hAnsi="Arial" w:cs="Arial"/>
          <w:color w:val="231F20"/>
          <w:spacing w:val="6"/>
          <w:sz w:val="24"/>
          <w:szCs w:val="24"/>
          <w:lang w:eastAsia="en-GB"/>
        </w:rPr>
        <w:t xml:space="preserve"> </w:t>
      </w:r>
      <w:r w:rsidRPr="00C365B2">
        <w:rPr>
          <w:rFonts w:ascii="Arial" w:eastAsiaTheme="minorEastAsia" w:hAnsi="Arial" w:cs="Arial"/>
          <w:color w:val="231F20"/>
          <w:sz w:val="24"/>
          <w:szCs w:val="24"/>
          <w:lang w:eastAsia="en-GB"/>
        </w:rPr>
        <w:t>England</w:t>
      </w:r>
      <w:r w:rsidRPr="00C365B2">
        <w:rPr>
          <w:rFonts w:ascii="Arial" w:eastAsiaTheme="minorEastAsia" w:hAnsi="Arial" w:cs="Arial"/>
          <w:color w:val="231F20"/>
          <w:spacing w:val="6"/>
          <w:sz w:val="24"/>
          <w:szCs w:val="24"/>
          <w:lang w:eastAsia="en-GB"/>
        </w:rPr>
        <w:t xml:space="preserve"> </w:t>
      </w:r>
      <w:r w:rsidRPr="00C365B2">
        <w:rPr>
          <w:rFonts w:ascii="Arial" w:eastAsiaTheme="minorEastAsia" w:hAnsi="Arial" w:cs="Arial"/>
          <w:color w:val="231F20"/>
          <w:sz w:val="24"/>
          <w:szCs w:val="24"/>
          <w:lang w:eastAsia="en-GB"/>
        </w:rPr>
        <w:t>from</w:t>
      </w:r>
      <w:r w:rsidRPr="00C365B2">
        <w:rPr>
          <w:rFonts w:ascii="Arial" w:eastAsiaTheme="minorEastAsia" w:hAnsi="Arial" w:cs="Arial"/>
          <w:color w:val="231F20"/>
          <w:spacing w:val="6"/>
          <w:sz w:val="24"/>
          <w:szCs w:val="24"/>
          <w:lang w:eastAsia="en-GB"/>
        </w:rPr>
        <w:t xml:space="preserve"> </w:t>
      </w:r>
      <w:r w:rsidRPr="00C365B2">
        <w:rPr>
          <w:rFonts w:ascii="Arial" w:eastAsiaTheme="minorEastAsia" w:hAnsi="Arial" w:cs="Arial"/>
          <w:color w:val="231F20"/>
          <w:sz w:val="24"/>
          <w:szCs w:val="24"/>
          <w:lang w:eastAsia="en-GB"/>
        </w:rPr>
        <w:t>September</w:t>
      </w:r>
      <w:r w:rsidRPr="00C365B2">
        <w:rPr>
          <w:rFonts w:ascii="Arial" w:eastAsiaTheme="minorEastAsia" w:hAnsi="Arial" w:cs="Arial"/>
          <w:color w:val="231F20"/>
          <w:spacing w:val="6"/>
          <w:sz w:val="24"/>
          <w:szCs w:val="24"/>
          <w:lang w:eastAsia="en-GB"/>
        </w:rPr>
        <w:t xml:space="preserve"> </w:t>
      </w:r>
      <w:r w:rsidRPr="00C365B2">
        <w:rPr>
          <w:rFonts w:ascii="Arial" w:eastAsiaTheme="minorEastAsia" w:hAnsi="Arial" w:cs="Arial"/>
          <w:color w:val="231F20"/>
          <w:sz w:val="24"/>
          <w:szCs w:val="24"/>
          <w:lang w:eastAsia="en-GB"/>
        </w:rPr>
        <w:t>2005’.</w:t>
      </w:r>
      <w:r w:rsidRPr="00C365B2">
        <w:rPr>
          <w:rFonts w:ascii="Arial" w:eastAsiaTheme="minorEastAsia" w:hAnsi="Arial" w:cs="Arial"/>
          <w:color w:val="231F20"/>
          <w:spacing w:val="2"/>
          <w:sz w:val="24"/>
          <w:szCs w:val="24"/>
          <w:lang w:eastAsia="en-GB"/>
        </w:rPr>
        <w:t xml:space="preserve"> </w:t>
      </w:r>
      <w:r w:rsidR="00EF162F" w:rsidRPr="00C365B2">
        <w:rPr>
          <w:rFonts w:ascii="Arial" w:eastAsiaTheme="minorEastAsia" w:hAnsi="Arial" w:cs="Arial"/>
          <w:color w:val="231F20"/>
          <w:sz w:val="24"/>
          <w:szCs w:val="24"/>
          <w:lang w:eastAsia="en-GB"/>
        </w:rPr>
        <w:t>This</w:t>
      </w:r>
      <w:r w:rsidRPr="00C365B2">
        <w:rPr>
          <w:rFonts w:ascii="Arial" w:eastAsiaTheme="minorEastAsia" w:hAnsi="Arial" w:cs="Arial"/>
          <w:color w:val="231F20"/>
          <w:sz w:val="24"/>
          <w:szCs w:val="24"/>
          <w:lang w:eastAsia="en-GB"/>
        </w:rPr>
        <w:t xml:space="preserve"> document has been revised and updated to reflect the key priorities for AP, as outlined by the </w:t>
      </w:r>
      <w:r w:rsidRPr="000840E3">
        <w:rPr>
          <w:rFonts w:ascii="Arial" w:eastAsiaTheme="minorEastAsia" w:hAnsi="Arial" w:cs="Arial"/>
          <w:b/>
          <w:color w:val="231F20"/>
          <w:sz w:val="24"/>
          <w:szCs w:val="24"/>
          <w:lang w:eastAsia="en-GB"/>
        </w:rPr>
        <w:t>Department for Education</w:t>
      </w:r>
      <w:r w:rsidRPr="00C365B2">
        <w:rPr>
          <w:rFonts w:ascii="Arial" w:eastAsiaTheme="minorEastAsia" w:hAnsi="Arial" w:cs="Arial"/>
          <w:color w:val="231F20"/>
          <w:sz w:val="24"/>
          <w:szCs w:val="24"/>
          <w:lang w:eastAsia="en-GB"/>
        </w:rPr>
        <w:t xml:space="preserve"> (DfE) in its document ‘Creating opportunity for all: Our vision for alternative provision’ March 2018. The priorities, which are termed as ‘ambitions’ in the DfE document are – </w:t>
      </w:r>
    </w:p>
    <w:p w14:paraId="399C58B9" w14:textId="77777777" w:rsidR="000840E3" w:rsidRPr="00C365B2" w:rsidRDefault="000840E3" w:rsidP="006C5210">
      <w:pPr>
        <w:widowControl w:val="0"/>
        <w:autoSpaceDE w:val="0"/>
        <w:autoSpaceDN w:val="0"/>
        <w:adjustRightInd w:val="0"/>
        <w:spacing w:before="35" w:after="0" w:line="254" w:lineRule="auto"/>
        <w:ind w:left="107" w:right="50"/>
        <w:rPr>
          <w:rFonts w:ascii="Arial" w:eastAsiaTheme="minorEastAsia" w:hAnsi="Arial" w:cs="Arial"/>
          <w:color w:val="231F20"/>
          <w:sz w:val="24"/>
          <w:szCs w:val="24"/>
          <w:lang w:eastAsia="en-GB"/>
        </w:rPr>
      </w:pPr>
    </w:p>
    <w:p w14:paraId="3E0495E9" w14:textId="77777777" w:rsidR="006C5210" w:rsidRPr="000840E3" w:rsidRDefault="006C5210" w:rsidP="006C5210">
      <w:pPr>
        <w:widowControl w:val="0"/>
        <w:autoSpaceDE w:val="0"/>
        <w:autoSpaceDN w:val="0"/>
        <w:adjustRightInd w:val="0"/>
        <w:spacing w:before="35" w:after="0" w:line="254" w:lineRule="auto"/>
        <w:ind w:left="107" w:right="50"/>
        <w:rPr>
          <w:rFonts w:ascii="Arial" w:eastAsiaTheme="minorEastAsia" w:hAnsi="Arial" w:cs="Arial"/>
          <w:color w:val="231F20"/>
          <w:lang w:eastAsia="en-GB"/>
        </w:rPr>
      </w:pPr>
      <w:r w:rsidRPr="000840E3">
        <w:rPr>
          <w:rFonts w:ascii="Arial" w:eastAsiaTheme="minorEastAsia" w:hAnsi="Arial" w:cs="Arial"/>
          <w:color w:val="231F20"/>
          <w:lang w:eastAsia="en-GB"/>
        </w:rPr>
        <w:t xml:space="preserve">1. The right children are placed in alternative </w:t>
      </w:r>
      <w:proofErr w:type="gramStart"/>
      <w:r w:rsidRPr="000840E3">
        <w:rPr>
          <w:rFonts w:ascii="Arial" w:eastAsiaTheme="minorEastAsia" w:hAnsi="Arial" w:cs="Arial"/>
          <w:color w:val="231F20"/>
          <w:lang w:eastAsia="en-GB"/>
        </w:rPr>
        <w:t>provision;</w:t>
      </w:r>
      <w:proofErr w:type="gramEnd"/>
      <w:r w:rsidR="00C365B2" w:rsidRPr="000840E3">
        <w:rPr>
          <w:rFonts w:ascii="Arial" w:eastAsiaTheme="minorEastAsia" w:hAnsi="Arial" w:cs="Arial"/>
          <w:color w:val="231F20"/>
          <w:lang w:eastAsia="en-GB"/>
        </w:rPr>
        <w:t xml:space="preserve"> </w:t>
      </w:r>
    </w:p>
    <w:p w14:paraId="50F7EA47" w14:textId="77777777" w:rsidR="006C5210" w:rsidRPr="000840E3" w:rsidRDefault="006C5210" w:rsidP="006C5210">
      <w:pPr>
        <w:widowControl w:val="0"/>
        <w:autoSpaceDE w:val="0"/>
        <w:autoSpaceDN w:val="0"/>
        <w:adjustRightInd w:val="0"/>
        <w:spacing w:before="35" w:after="0" w:line="254" w:lineRule="auto"/>
        <w:ind w:left="107" w:right="50"/>
        <w:rPr>
          <w:rFonts w:ascii="Arial" w:eastAsiaTheme="minorEastAsia" w:hAnsi="Arial" w:cs="Arial"/>
          <w:color w:val="231F20"/>
          <w:lang w:eastAsia="en-GB"/>
        </w:rPr>
      </w:pPr>
      <w:r w:rsidRPr="000840E3">
        <w:rPr>
          <w:rFonts w:ascii="Arial" w:eastAsiaTheme="minorEastAsia" w:hAnsi="Arial" w:cs="Arial"/>
          <w:color w:val="231F20"/>
          <w:lang w:eastAsia="en-GB"/>
        </w:rPr>
        <w:t xml:space="preserve">2. Every child in alternative provision receives a good </w:t>
      </w:r>
      <w:proofErr w:type="gramStart"/>
      <w:r w:rsidRPr="000840E3">
        <w:rPr>
          <w:rFonts w:ascii="Arial" w:eastAsiaTheme="minorEastAsia" w:hAnsi="Arial" w:cs="Arial"/>
          <w:color w:val="231F20"/>
          <w:lang w:eastAsia="en-GB"/>
        </w:rPr>
        <w:t>education;</w:t>
      </w:r>
      <w:proofErr w:type="gramEnd"/>
    </w:p>
    <w:p w14:paraId="51E38F71" w14:textId="77777777" w:rsidR="006C5210" w:rsidRPr="000840E3" w:rsidRDefault="006C5210" w:rsidP="006C5210">
      <w:pPr>
        <w:widowControl w:val="0"/>
        <w:autoSpaceDE w:val="0"/>
        <w:autoSpaceDN w:val="0"/>
        <w:adjustRightInd w:val="0"/>
        <w:spacing w:before="35" w:after="0" w:line="254" w:lineRule="auto"/>
        <w:ind w:left="107" w:right="50"/>
        <w:rPr>
          <w:rFonts w:ascii="Arial" w:eastAsiaTheme="minorEastAsia" w:hAnsi="Arial" w:cs="Arial"/>
          <w:color w:val="231F20"/>
          <w:lang w:eastAsia="en-GB"/>
        </w:rPr>
      </w:pPr>
      <w:r w:rsidRPr="000840E3">
        <w:rPr>
          <w:rFonts w:ascii="Arial" w:eastAsiaTheme="minorEastAsia" w:hAnsi="Arial" w:cs="Arial"/>
          <w:color w:val="231F20"/>
          <w:lang w:eastAsia="en-GB"/>
        </w:rPr>
        <w:t xml:space="preserve">3. Every child can make a successful transition out of alternative </w:t>
      </w:r>
      <w:proofErr w:type="gramStart"/>
      <w:r w:rsidRPr="000840E3">
        <w:rPr>
          <w:rFonts w:ascii="Arial" w:eastAsiaTheme="minorEastAsia" w:hAnsi="Arial" w:cs="Arial"/>
          <w:color w:val="231F20"/>
          <w:lang w:eastAsia="en-GB"/>
        </w:rPr>
        <w:t>provision;</w:t>
      </w:r>
      <w:proofErr w:type="gramEnd"/>
    </w:p>
    <w:p w14:paraId="2202C03D" w14:textId="77777777" w:rsidR="006C5210" w:rsidRPr="000840E3" w:rsidRDefault="006C5210" w:rsidP="006C5210">
      <w:pPr>
        <w:widowControl w:val="0"/>
        <w:autoSpaceDE w:val="0"/>
        <w:autoSpaceDN w:val="0"/>
        <w:adjustRightInd w:val="0"/>
        <w:spacing w:before="35" w:after="0" w:line="254" w:lineRule="auto"/>
        <w:ind w:left="107" w:right="50"/>
        <w:rPr>
          <w:rFonts w:ascii="Arial" w:eastAsiaTheme="minorEastAsia" w:hAnsi="Arial" w:cs="Arial"/>
          <w:color w:val="231F20"/>
          <w:lang w:eastAsia="en-GB"/>
        </w:rPr>
      </w:pPr>
      <w:r w:rsidRPr="000840E3">
        <w:rPr>
          <w:rFonts w:ascii="Arial" w:eastAsiaTheme="minorEastAsia" w:hAnsi="Arial" w:cs="Arial"/>
          <w:color w:val="231F20"/>
          <w:lang w:eastAsia="en-GB"/>
        </w:rPr>
        <w:t>4. Alternative provision becomes, and is recognised as, an integral part of the education system; and</w:t>
      </w:r>
    </w:p>
    <w:p w14:paraId="5E95A3FF" w14:textId="77777777" w:rsidR="00EF162F" w:rsidRPr="000840E3" w:rsidRDefault="006C5210" w:rsidP="00EF162F">
      <w:pPr>
        <w:widowControl w:val="0"/>
        <w:autoSpaceDE w:val="0"/>
        <w:autoSpaceDN w:val="0"/>
        <w:adjustRightInd w:val="0"/>
        <w:spacing w:before="35" w:after="0" w:line="254" w:lineRule="auto"/>
        <w:ind w:left="107" w:right="50"/>
        <w:rPr>
          <w:rFonts w:ascii="Arial" w:eastAsiaTheme="minorEastAsia" w:hAnsi="Arial" w:cs="Arial"/>
          <w:color w:val="000000"/>
          <w:lang w:eastAsia="en-GB"/>
        </w:rPr>
      </w:pPr>
      <w:r w:rsidRPr="000840E3">
        <w:rPr>
          <w:rFonts w:ascii="Arial" w:eastAsiaTheme="minorEastAsia" w:hAnsi="Arial" w:cs="Arial"/>
          <w:color w:val="231F20"/>
          <w:lang w:eastAsia="en-GB"/>
        </w:rPr>
        <w:t>5. The system is designed to achieve high quality outcomes for children and value for money for the taxpayer.</w:t>
      </w:r>
    </w:p>
    <w:p w14:paraId="2DC1648D" w14:textId="77777777" w:rsidR="00EF162F" w:rsidRPr="00C365B2" w:rsidRDefault="00EF162F" w:rsidP="00EF162F">
      <w:pPr>
        <w:widowControl w:val="0"/>
        <w:autoSpaceDE w:val="0"/>
        <w:autoSpaceDN w:val="0"/>
        <w:adjustRightInd w:val="0"/>
        <w:spacing w:before="35" w:after="0" w:line="254" w:lineRule="auto"/>
        <w:ind w:left="107" w:right="50"/>
        <w:rPr>
          <w:rFonts w:ascii="Arial" w:eastAsiaTheme="minorEastAsia" w:hAnsi="Arial" w:cs="Arial"/>
          <w:color w:val="000000"/>
          <w:sz w:val="16"/>
          <w:szCs w:val="16"/>
          <w:lang w:eastAsia="en-GB"/>
        </w:rPr>
      </w:pPr>
    </w:p>
    <w:p w14:paraId="6F3B32D0" w14:textId="77777777" w:rsidR="00EF162F" w:rsidRPr="00C365B2" w:rsidRDefault="00C34FC2" w:rsidP="00EF162F">
      <w:pPr>
        <w:widowControl w:val="0"/>
        <w:autoSpaceDE w:val="0"/>
        <w:autoSpaceDN w:val="0"/>
        <w:adjustRightInd w:val="0"/>
        <w:spacing w:before="35" w:after="0" w:line="254" w:lineRule="auto"/>
        <w:ind w:left="107" w:right="50"/>
        <w:rPr>
          <w:rFonts w:ascii="Arial" w:eastAsiaTheme="minorEastAsia" w:hAnsi="Arial" w:cs="Arial"/>
          <w:color w:val="000000"/>
          <w:sz w:val="24"/>
          <w:szCs w:val="24"/>
          <w:lang w:eastAsia="en-GB"/>
        </w:rPr>
      </w:pPr>
      <w:r>
        <w:rPr>
          <w:rFonts w:ascii="Arial" w:eastAsiaTheme="minorEastAsia" w:hAnsi="Arial" w:cs="Arial"/>
          <w:color w:val="000000"/>
          <w:sz w:val="24"/>
          <w:szCs w:val="24"/>
          <w:lang w:eastAsia="en-GB"/>
        </w:rPr>
        <w:t xml:space="preserve">These </w:t>
      </w:r>
      <w:r w:rsidR="000840E3">
        <w:rPr>
          <w:rFonts w:ascii="Arial" w:eastAsiaTheme="minorEastAsia" w:hAnsi="Arial" w:cs="Arial"/>
          <w:color w:val="000000"/>
          <w:sz w:val="24"/>
          <w:szCs w:val="24"/>
          <w:lang w:eastAsia="en-GB"/>
        </w:rPr>
        <w:t>‘</w:t>
      </w:r>
      <w:r>
        <w:rPr>
          <w:rFonts w:ascii="Arial" w:eastAsiaTheme="minorEastAsia" w:hAnsi="Arial" w:cs="Arial"/>
          <w:color w:val="000000"/>
          <w:sz w:val="24"/>
          <w:szCs w:val="24"/>
          <w:lang w:eastAsia="en-GB"/>
        </w:rPr>
        <w:t>ambitions</w:t>
      </w:r>
      <w:r w:rsidR="000840E3">
        <w:rPr>
          <w:rFonts w:ascii="Arial" w:eastAsiaTheme="minorEastAsia" w:hAnsi="Arial" w:cs="Arial"/>
          <w:color w:val="000000"/>
          <w:sz w:val="24"/>
          <w:szCs w:val="24"/>
          <w:lang w:eastAsia="en-GB"/>
        </w:rPr>
        <w:t>’</w:t>
      </w:r>
      <w:r>
        <w:rPr>
          <w:rFonts w:ascii="Arial" w:eastAsiaTheme="minorEastAsia" w:hAnsi="Arial" w:cs="Arial"/>
          <w:color w:val="000000"/>
          <w:sz w:val="24"/>
          <w:szCs w:val="24"/>
          <w:lang w:eastAsia="en-GB"/>
        </w:rPr>
        <w:t xml:space="preserve"> </w:t>
      </w:r>
      <w:r w:rsidR="00EF162F" w:rsidRPr="00C365B2">
        <w:rPr>
          <w:rFonts w:ascii="Arial" w:eastAsiaTheme="minorEastAsia" w:hAnsi="Arial" w:cs="Arial"/>
          <w:color w:val="000000"/>
          <w:sz w:val="24"/>
          <w:szCs w:val="24"/>
          <w:lang w:eastAsia="en-GB"/>
        </w:rPr>
        <w:t xml:space="preserve">have been prioritised into the follow sections – </w:t>
      </w:r>
    </w:p>
    <w:p w14:paraId="4D193B3D" w14:textId="77777777" w:rsidR="00EF162F" w:rsidRPr="000840E3" w:rsidRDefault="00EF162F" w:rsidP="00EF162F">
      <w:pPr>
        <w:pStyle w:val="ListParagraph"/>
        <w:widowControl w:val="0"/>
        <w:numPr>
          <w:ilvl w:val="0"/>
          <w:numId w:val="2"/>
        </w:numPr>
        <w:tabs>
          <w:tab w:val="left" w:pos="9940"/>
        </w:tabs>
        <w:autoSpaceDE w:val="0"/>
        <w:autoSpaceDN w:val="0"/>
        <w:adjustRightInd w:val="0"/>
        <w:spacing w:after="0" w:line="240" w:lineRule="auto"/>
        <w:ind w:right="-20"/>
        <w:rPr>
          <w:rFonts w:ascii="Arial" w:eastAsiaTheme="minorEastAsia" w:hAnsi="Arial" w:cs="Arial"/>
          <w:color w:val="231F20"/>
          <w:spacing w:val="6"/>
          <w:lang w:eastAsia="en-GB"/>
        </w:rPr>
      </w:pPr>
      <w:r w:rsidRPr="000840E3">
        <w:rPr>
          <w:rFonts w:ascii="Arial" w:eastAsiaTheme="minorEastAsia" w:hAnsi="Arial" w:cs="Arial"/>
          <w:color w:val="231F20"/>
          <w:spacing w:val="6"/>
          <w:lang w:eastAsia="en-GB"/>
        </w:rPr>
        <w:t>Leadership and management</w:t>
      </w:r>
    </w:p>
    <w:p w14:paraId="5C027FBB" w14:textId="77777777" w:rsidR="00AB46FE" w:rsidRPr="000840E3" w:rsidRDefault="00AB46FE" w:rsidP="00EF162F">
      <w:pPr>
        <w:pStyle w:val="ListParagraph"/>
        <w:widowControl w:val="0"/>
        <w:numPr>
          <w:ilvl w:val="0"/>
          <w:numId w:val="2"/>
        </w:numPr>
        <w:tabs>
          <w:tab w:val="left" w:pos="9940"/>
        </w:tabs>
        <w:autoSpaceDE w:val="0"/>
        <w:autoSpaceDN w:val="0"/>
        <w:adjustRightInd w:val="0"/>
        <w:spacing w:after="0" w:line="240" w:lineRule="auto"/>
        <w:ind w:right="-20"/>
        <w:rPr>
          <w:rFonts w:ascii="Arial" w:eastAsiaTheme="minorEastAsia" w:hAnsi="Arial" w:cs="Arial"/>
          <w:color w:val="231F20"/>
          <w:spacing w:val="6"/>
          <w:lang w:eastAsia="en-GB"/>
        </w:rPr>
      </w:pPr>
      <w:r w:rsidRPr="000840E3">
        <w:rPr>
          <w:rFonts w:ascii="Arial" w:eastAsiaTheme="minorEastAsia" w:hAnsi="Arial" w:cs="Arial"/>
          <w:color w:val="231F20"/>
          <w:spacing w:val="6"/>
          <w:lang w:eastAsia="en-GB"/>
        </w:rPr>
        <w:t>Safeguarding</w:t>
      </w:r>
    </w:p>
    <w:p w14:paraId="66EB0A57" w14:textId="77777777" w:rsidR="00EF162F" w:rsidRPr="000840E3" w:rsidRDefault="00EF162F" w:rsidP="00EF162F">
      <w:pPr>
        <w:pStyle w:val="ListParagraph"/>
        <w:widowControl w:val="0"/>
        <w:numPr>
          <w:ilvl w:val="0"/>
          <w:numId w:val="2"/>
        </w:numPr>
        <w:tabs>
          <w:tab w:val="left" w:pos="9940"/>
        </w:tabs>
        <w:autoSpaceDE w:val="0"/>
        <w:autoSpaceDN w:val="0"/>
        <w:adjustRightInd w:val="0"/>
        <w:spacing w:after="0" w:line="240" w:lineRule="auto"/>
        <w:ind w:right="-20"/>
        <w:rPr>
          <w:rFonts w:ascii="Arial" w:eastAsiaTheme="minorEastAsia" w:hAnsi="Arial" w:cs="Arial"/>
          <w:color w:val="231F20"/>
          <w:spacing w:val="6"/>
          <w:lang w:eastAsia="en-GB"/>
        </w:rPr>
      </w:pPr>
      <w:r w:rsidRPr="000840E3">
        <w:rPr>
          <w:rFonts w:ascii="Arial" w:eastAsiaTheme="minorEastAsia" w:hAnsi="Arial" w:cs="Arial"/>
          <w:color w:val="231F20"/>
          <w:spacing w:val="6"/>
          <w:lang w:eastAsia="en-GB"/>
        </w:rPr>
        <w:t>Information sharing and data protection</w:t>
      </w:r>
    </w:p>
    <w:p w14:paraId="61F88A8A" w14:textId="77777777" w:rsidR="00EF162F" w:rsidRPr="000840E3" w:rsidRDefault="00A17179" w:rsidP="00EF162F">
      <w:pPr>
        <w:pStyle w:val="ListParagraph"/>
        <w:widowControl w:val="0"/>
        <w:numPr>
          <w:ilvl w:val="0"/>
          <w:numId w:val="2"/>
        </w:numPr>
        <w:tabs>
          <w:tab w:val="left" w:pos="9940"/>
        </w:tabs>
        <w:autoSpaceDE w:val="0"/>
        <w:autoSpaceDN w:val="0"/>
        <w:adjustRightInd w:val="0"/>
        <w:spacing w:after="0" w:line="240" w:lineRule="auto"/>
        <w:ind w:right="-20"/>
        <w:rPr>
          <w:rFonts w:ascii="Arial" w:eastAsiaTheme="minorEastAsia" w:hAnsi="Arial" w:cs="Arial"/>
          <w:color w:val="231F20"/>
          <w:spacing w:val="6"/>
          <w:lang w:eastAsia="en-GB"/>
        </w:rPr>
      </w:pPr>
      <w:r w:rsidRPr="000840E3">
        <w:rPr>
          <w:rFonts w:ascii="Arial" w:eastAsiaTheme="minorEastAsia" w:hAnsi="Arial" w:cs="Arial"/>
          <w:color w:val="231F20"/>
          <w:spacing w:val="6"/>
          <w:lang w:eastAsia="en-GB"/>
        </w:rPr>
        <w:t xml:space="preserve">Teaching, </w:t>
      </w:r>
      <w:r w:rsidR="00EF162F" w:rsidRPr="000840E3">
        <w:rPr>
          <w:rFonts w:ascii="Arial" w:eastAsiaTheme="minorEastAsia" w:hAnsi="Arial" w:cs="Arial"/>
          <w:color w:val="231F20"/>
          <w:spacing w:val="6"/>
          <w:lang w:eastAsia="en-GB"/>
        </w:rPr>
        <w:t>learning</w:t>
      </w:r>
      <w:r w:rsidRPr="000840E3">
        <w:rPr>
          <w:rFonts w:ascii="Arial" w:eastAsiaTheme="minorEastAsia" w:hAnsi="Arial" w:cs="Arial"/>
          <w:color w:val="231F20"/>
          <w:spacing w:val="6"/>
          <w:lang w:eastAsia="en-GB"/>
        </w:rPr>
        <w:t>, outcomes and accreditation</w:t>
      </w:r>
    </w:p>
    <w:p w14:paraId="16E7AF4B" w14:textId="77777777" w:rsidR="00EF162F" w:rsidRPr="000840E3" w:rsidRDefault="00EF162F" w:rsidP="00EF162F">
      <w:pPr>
        <w:pStyle w:val="ListParagraph"/>
        <w:widowControl w:val="0"/>
        <w:numPr>
          <w:ilvl w:val="0"/>
          <w:numId w:val="2"/>
        </w:numPr>
        <w:tabs>
          <w:tab w:val="left" w:pos="9940"/>
        </w:tabs>
        <w:autoSpaceDE w:val="0"/>
        <w:autoSpaceDN w:val="0"/>
        <w:adjustRightInd w:val="0"/>
        <w:spacing w:after="0" w:line="240" w:lineRule="auto"/>
        <w:ind w:right="-20"/>
        <w:rPr>
          <w:rFonts w:ascii="Arial" w:eastAsiaTheme="minorEastAsia" w:hAnsi="Arial" w:cs="Arial"/>
          <w:color w:val="231F20"/>
          <w:spacing w:val="6"/>
          <w:lang w:eastAsia="en-GB"/>
        </w:rPr>
      </w:pPr>
      <w:r w:rsidRPr="000840E3">
        <w:rPr>
          <w:rFonts w:ascii="Arial" w:eastAsiaTheme="minorEastAsia" w:hAnsi="Arial" w:cs="Arial"/>
          <w:color w:val="231F20"/>
          <w:spacing w:val="6"/>
          <w:lang w:eastAsia="en-GB"/>
        </w:rPr>
        <w:t>Pupil and pastoral support</w:t>
      </w:r>
    </w:p>
    <w:p w14:paraId="513C9DF2" w14:textId="77777777" w:rsidR="00A17179" w:rsidRPr="000840E3" w:rsidRDefault="00A17179" w:rsidP="00EF162F">
      <w:pPr>
        <w:pStyle w:val="ListParagraph"/>
        <w:widowControl w:val="0"/>
        <w:numPr>
          <w:ilvl w:val="0"/>
          <w:numId w:val="2"/>
        </w:numPr>
        <w:tabs>
          <w:tab w:val="left" w:pos="9940"/>
        </w:tabs>
        <w:autoSpaceDE w:val="0"/>
        <w:autoSpaceDN w:val="0"/>
        <w:adjustRightInd w:val="0"/>
        <w:spacing w:after="0" w:line="240" w:lineRule="auto"/>
        <w:ind w:right="-20"/>
        <w:rPr>
          <w:rFonts w:ascii="Arial" w:eastAsiaTheme="minorEastAsia" w:hAnsi="Arial" w:cs="Arial"/>
          <w:color w:val="231F20"/>
          <w:spacing w:val="6"/>
          <w:lang w:eastAsia="en-GB"/>
        </w:rPr>
      </w:pPr>
      <w:r w:rsidRPr="000840E3">
        <w:rPr>
          <w:rFonts w:ascii="Arial" w:eastAsiaTheme="minorEastAsia" w:hAnsi="Arial" w:cs="Arial"/>
          <w:color w:val="231F20"/>
          <w:spacing w:val="6"/>
          <w:lang w:eastAsia="en-GB"/>
        </w:rPr>
        <w:t>Transition</w:t>
      </w:r>
    </w:p>
    <w:p w14:paraId="1D84349E" w14:textId="77777777" w:rsidR="00B431A1" w:rsidRDefault="00B431A1" w:rsidP="00B431A1">
      <w:pPr>
        <w:widowControl w:val="0"/>
        <w:tabs>
          <w:tab w:val="left" w:pos="9940"/>
        </w:tabs>
        <w:autoSpaceDE w:val="0"/>
        <w:autoSpaceDN w:val="0"/>
        <w:adjustRightInd w:val="0"/>
        <w:spacing w:after="0" w:line="240" w:lineRule="auto"/>
        <w:ind w:right="-20"/>
        <w:rPr>
          <w:rFonts w:ascii="Arial" w:eastAsiaTheme="minorEastAsia" w:hAnsi="Arial" w:cs="Arial"/>
          <w:color w:val="231F20"/>
          <w:spacing w:val="6"/>
          <w:sz w:val="16"/>
          <w:szCs w:val="16"/>
          <w:lang w:eastAsia="en-GB"/>
        </w:rPr>
      </w:pPr>
    </w:p>
    <w:p w14:paraId="73E353DB" w14:textId="77777777" w:rsidR="00B431A1" w:rsidRPr="00C365B2" w:rsidRDefault="00B431A1" w:rsidP="00B431A1">
      <w:pPr>
        <w:widowControl w:val="0"/>
        <w:tabs>
          <w:tab w:val="left" w:pos="9940"/>
        </w:tabs>
        <w:autoSpaceDE w:val="0"/>
        <w:autoSpaceDN w:val="0"/>
        <w:adjustRightInd w:val="0"/>
        <w:spacing w:after="0" w:line="240" w:lineRule="auto"/>
        <w:ind w:right="-20"/>
        <w:rPr>
          <w:rFonts w:ascii="Arial" w:eastAsiaTheme="minorEastAsia" w:hAnsi="Arial" w:cs="Arial"/>
          <w:color w:val="231F20"/>
          <w:spacing w:val="6"/>
          <w:sz w:val="24"/>
          <w:szCs w:val="24"/>
          <w:lang w:eastAsia="en-GB"/>
        </w:rPr>
      </w:pPr>
      <w:r w:rsidRPr="00C365B2">
        <w:rPr>
          <w:rFonts w:ascii="Arial" w:eastAsiaTheme="minorEastAsia" w:hAnsi="Arial" w:cs="Arial"/>
          <w:color w:val="231F20"/>
          <w:spacing w:val="6"/>
          <w:sz w:val="24"/>
          <w:szCs w:val="24"/>
          <w:lang w:eastAsia="en-GB"/>
        </w:rPr>
        <w:t>The APQAF will be accre</w:t>
      </w:r>
      <w:r w:rsidR="00C34FC2">
        <w:rPr>
          <w:rFonts w:ascii="Arial" w:eastAsiaTheme="minorEastAsia" w:hAnsi="Arial" w:cs="Arial"/>
          <w:color w:val="231F20"/>
          <w:spacing w:val="6"/>
          <w:sz w:val="24"/>
          <w:szCs w:val="24"/>
          <w:lang w:eastAsia="en-GB"/>
        </w:rPr>
        <w:t>dited to organisations which</w:t>
      </w:r>
      <w:r w:rsidRPr="00C365B2">
        <w:rPr>
          <w:rFonts w:ascii="Arial" w:eastAsiaTheme="minorEastAsia" w:hAnsi="Arial" w:cs="Arial"/>
          <w:color w:val="231F20"/>
          <w:spacing w:val="6"/>
          <w:sz w:val="24"/>
          <w:szCs w:val="24"/>
          <w:lang w:eastAsia="en-GB"/>
        </w:rPr>
        <w:t xml:space="preserve"> can demonstrate their</w:t>
      </w:r>
      <w:r w:rsidR="00C34FC2">
        <w:rPr>
          <w:rFonts w:ascii="Arial" w:eastAsiaTheme="minorEastAsia" w:hAnsi="Arial" w:cs="Arial"/>
          <w:color w:val="231F20"/>
          <w:spacing w:val="6"/>
          <w:sz w:val="24"/>
          <w:szCs w:val="24"/>
          <w:lang w:eastAsia="en-GB"/>
        </w:rPr>
        <w:t xml:space="preserve"> practice against th</w:t>
      </w:r>
      <w:r w:rsidR="000840E3">
        <w:rPr>
          <w:rFonts w:ascii="Arial" w:eastAsiaTheme="minorEastAsia" w:hAnsi="Arial" w:cs="Arial"/>
          <w:color w:val="231F20"/>
          <w:spacing w:val="6"/>
          <w:sz w:val="24"/>
          <w:szCs w:val="24"/>
          <w:lang w:eastAsia="en-GB"/>
        </w:rPr>
        <w:t>es</w:t>
      </w:r>
      <w:r w:rsidR="00C34FC2">
        <w:rPr>
          <w:rFonts w:ascii="Arial" w:eastAsiaTheme="minorEastAsia" w:hAnsi="Arial" w:cs="Arial"/>
          <w:color w:val="231F20"/>
          <w:spacing w:val="6"/>
          <w:sz w:val="24"/>
          <w:szCs w:val="24"/>
          <w:lang w:eastAsia="en-GB"/>
        </w:rPr>
        <w:t>e sections</w:t>
      </w:r>
      <w:r w:rsidRPr="00C365B2">
        <w:rPr>
          <w:rFonts w:ascii="Arial" w:eastAsiaTheme="minorEastAsia" w:hAnsi="Arial" w:cs="Arial"/>
          <w:color w:val="231F20"/>
          <w:spacing w:val="6"/>
          <w:sz w:val="24"/>
          <w:szCs w:val="24"/>
          <w:lang w:eastAsia="en-GB"/>
        </w:rPr>
        <w:t xml:space="preserve">. </w:t>
      </w:r>
    </w:p>
    <w:p w14:paraId="7314FD2E" w14:textId="77777777" w:rsidR="00EF162F" w:rsidRDefault="0079133B" w:rsidP="00C34FC2">
      <w:pPr>
        <w:widowControl w:val="0"/>
        <w:autoSpaceDE w:val="0"/>
        <w:autoSpaceDN w:val="0"/>
        <w:adjustRightInd w:val="0"/>
        <w:spacing w:before="35" w:after="0" w:line="254" w:lineRule="auto"/>
        <w:ind w:right="50"/>
        <w:rPr>
          <w:rFonts w:ascii="Arial" w:eastAsiaTheme="minorEastAsia" w:hAnsi="Arial" w:cs="Arial"/>
          <w:color w:val="000000"/>
          <w:sz w:val="24"/>
          <w:szCs w:val="24"/>
          <w:lang w:eastAsia="en-GB"/>
        </w:rPr>
      </w:pPr>
      <w:r>
        <w:rPr>
          <w:rFonts w:ascii="Arial" w:eastAsiaTheme="minorEastAsia" w:hAnsi="Arial" w:cs="Arial"/>
          <w:color w:val="000000"/>
          <w:sz w:val="24"/>
          <w:szCs w:val="24"/>
          <w:lang w:eastAsia="en-GB"/>
        </w:rPr>
        <w:t>The</w:t>
      </w:r>
      <w:r w:rsidR="00B431A1">
        <w:rPr>
          <w:rFonts w:ascii="Arial" w:eastAsiaTheme="minorEastAsia" w:hAnsi="Arial" w:cs="Arial"/>
          <w:color w:val="000000"/>
          <w:sz w:val="24"/>
          <w:szCs w:val="24"/>
          <w:lang w:eastAsia="en-GB"/>
        </w:rPr>
        <w:t xml:space="preserve"> framework will further benefit partnership working through evidencing:</w:t>
      </w:r>
    </w:p>
    <w:p w14:paraId="0741BB09" w14:textId="77777777" w:rsidR="00B431A1" w:rsidRPr="000840E3" w:rsidRDefault="00B431A1" w:rsidP="00B431A1">
      <w:pPr>
        <w:pStyle w:val="ListParagraph"/>
        <w:widowControl w:val="0"/>
        <w:numPr>
          <w:ilvl w:val="0"/>
          <w:numId w:val="3"/>
        </w:numPr>
        <w:autoSpaceDE w:val="0"/>
        <w:autoSpaceDN w:val="0"/>
        <w:adjustRightInd w:val="0"/>
        <w:spacing w:before="35" w:after="0" w:line="254" w:lineRule="auto"/>
        <w:ind w:right="50"/>
        <w:rPr>
          <w:rFonts w:ascii="Arial" w:eastAsiaTheme="minorEastAsia" w:hAnsi="Arial" w:cs="Arial"/>
          <w:color w:val="000000"/>
          <w:lang w:eastAsia="en-GB"/>
        </w:rPr>
      </w:pPr>
      <w:r w:rsidRPr="000840E3">
        <w:rPr>
          <w:rFonts w:ascii="Arial" w:eastAsiaTheme="minorEastAsia" w:hAnsi="Arial" w:cs="Arial"/>
          <w:color w:val="000000"/>
          <w:lang w:eastAsia="en-GB"/>
        </w:rPr>
        <w:t xml:space="preserve">A shared consistency of approach to AP by all </w:t>
      </w:r>
      <w:proofErr w:type="gramStart"/>
      <w:r w:rsidRPr="000840E3">
        <w:rPr>
          <w:rFonts w:ascii="Arial" w:eastAsiaTheme="minorEastAsia" w:hAnsi="Arial" w:cs="Arial"/>
          <w:color w:val="000000"/>
          <w:lang w:eastAsia="en-GB"/>
        </w:rPr>
        <w:t>partners;</w:t>
      </w:r>
      <w:proofErr w:type="gramEnd"/>
    </w:p>
    <w:p w14:paraId="7FB0FC57" w14:textId="77777777" w:rsidR="00B431A1" w:rsidRPr="000840E3" w:rsidRDefault="00B431A1" w:rsidP="00B431A1">
      <w:pPr>
        <w:pStyle w:val="ListParagraph"/>
        <w:widowControl w:val="0"/>
        <w:numPr>
          <w:ilvl w:val="0"/>
          <w:numId w:val="3"/>
        </w:numPr>
        <w:autoSpaceDE w:val="0"/>
        <w:autoSpaceDN w:val="0"/>
        <w:adjustRightInd w:val="0"/>
        <w:spacing w:before="35" w:after="0" w:line="254" w:lineRule="auto"/>
        <w:ind w:right="50"/>
        <w:rPr>
          <w:rFonts w:ascii="Arial" w:eastAsiaTheme="minorEastAsia" w:hAnsi="Arial" w:cs="Arial"/>
          <w:color w:val="000000"/>
          <w:lang w:eastAsia="en-GB"/>
        </w:rPr>
      </w:pPr>
      <w:r w:rsidRPr="000840E3">
        <w:rPr>
          <w:rFonts w:ascii="Arial" w:eastAsiaTheme="minorEastAsia" w:hAnsi="Arial" w:cs="Arial"/>
          <w:color w:val="000000"/>
          <w:lang w:eastAsia="en-GB"/>
        </w:rPr>
        <w:t>A high level of quality assuran</w:t>
      </w:r>
      <w:r w:rsidR="0079133B">
        <w:rPr>
          <w:rFonts w:ascii="Arial" w:eastAsiaTheme="minorEastAsia" w:hAnsi="Arial" w:cs="Arial"/>
          <w:color w:val="000000"/>
          <w:lang w:eastAsia="en-GB"/>
        </w:rPr>
        <w:t xml:space="preserve">ce of the provision offered; </w:t>
      </w:r>
      <w:r w:rsidR="00633211">
        <w:rPr>
          <w:rFonts w:ascii="Arial" w:eastAsiaTheme="minorEastAsia" w:hAnsi="Arial" w:cs="Arial"/>
          <w:color w:val="000000"/>
          <w:lang w:eastAsia="en-GB"/>
        </w:rPr>
        <w:t>and,</w:t>
      </w:r>
    </w:p>
    <w:p w14:paraId="43CD9F06" w14:textId="77777777" w:rsidR="00EF162F" w:rsidRPr="00633211" w:rsidRDefault="00B431A1" w:rsidP="00633211">
      <w:pPr>
        <w:pStyle w:val="ListParagraph"/>
        <w:widowControl w:val="0"/>
        <w:numPr>
          <w:ilvl w:val="0"/>
          <w:numId w:val="3"/>
        </w:numPr>
        <w:tabs>
          <w:tab w:val="left" w:pos="9940"/>
        </w:tabs>
        <w:autoSpaceDE w:val="0"/>
        <w:autoSpaceDN w:val="0"/>
        <w:adjustRightInd w:val="0"/>
        <w:spacing w:after="0" w:line="240" w:lineRule="auto"/>
        <w:ind w:right="-20"/>
        <w:rPr>
          <w:rFonts w:ascii="Arial" w:eastAsiaTheme="minorEastAsia" w:hAnsi="Arial" w:cs="Arial"/>
          <w:color w:val="231F20"/>
          <w:spacing w:val="6"/>
          <w:sz w:val="24"/>
          <w:szCs w:val="24"/>
          <w:lang w:eastAsia="en-GB"/>
        </w:rPr>
      </w:pPr>
      <w:r w:rsidRPr="0079133B">
        <w:rPr>
          <w:rFonts w:ascii="Arial" w:eastAsiaTheme="minorEastAsia" w:hAnsi="Arial" w:cs="Arial"/>
          <w:color w:val="000000"/>
          <w:lang w:eastAsia="en-GB"/>
        </w:rPr>
        <w:t>Opportunities for accreditation and</w:t>
      </w:r>
      <w:r w:rsidR="00633211">
        <w:rPr>
          <w:rFonts w:ascii="Arial" w:eastAsiaTheme="minorEastAsia" w:hAnsi="Arial" w:cs="Arial"/>
          <w:color w:val="000000"/>
          <w:lang w:eastAsia="en-GB"/>
        </w:rPr>
        <w:t xml:space="preserve"> development</w:t>
      </w:r>
      <w:r w:rsidR="0079133B">
        <w:rPr>
          <w:rFonts w:ascii="Arial" w:eastAsiaTheme="minorEastAsia" w:hAnsi="Arial" w:cs="Arial"/>
          <w:color w:val="000000"/>
          <w:lang w:eastAsia="en-GB"/>
        </w:rPr>
        <w:t xml:space="preserve"> of skills</w:t>
      </w:r>
      <w:r w:rsidRPr="0079133B">
        <w:rPr>
          <w:rFonts w:ascii="Arial" w:eastAsiaTheme="minorEastAsia" w:hAnsi="Arial" w:cs="Arial"/>
          <w:color w:val="000000"/>
          <w:lang w:eastAsia="en-GB"/>
        </w:rPr>
        <w:t xml:space="preserve"> are fully explored a</w:t>
      </w:r>
      <w:r w:rsidR="00633211">
        <w:rPr>
          <w:rFonts w:ascii="Arial" w:eastAsiaTheme="minorEastAsia" w:hAnsi="Arial" w:cs="Arial"/>
          <w:color w:val="000000"/>
          <w:lang w:eastAsia="en-GB"/>
        </w:rPr>
        <w:t>nd recognised</w:t>
      </w:r>
      <w:r w:rsidRPr="0079133B">
        <w:rPr>
          <w:rFonts w:ascii="Arial" w:eastAsiaTheme="minorEastAsia" w:hAnsi="Arial" w:cs="Arial"/>
          <w:color w:val="000000"/>
          <w:lang w:eastAsia="en-GB"/>
        </w:rPr>
        <w:t xml:space="preserve"> wherever possible</w:t>
      </w:r>
      <w:r w:rsidR="00633211">
        <w:rPr>
          <w:rFonts w:ascii="Arial" w:eastAsiaTheme="minorEastAsia" w:hAnsi="Arial" w:cs="Arial"/>
          <w:color w:val="000000"/>
          <w:lang w:eastAsia="en-GB"/>
        </w:rPr>
        <w:t>.</w:t>
      </w:r>
    </w:p>
    <w:p w14:paraId="425A881D" w14:textId="77777777" w:rsidR="00C34FC2" w:rsidRPr="000840E3" w:rsidRDefault="00C34FC2" w:rsidP="00B431A1">
      <w:pPr>
        <w:widowControl w:val="0"/>
        <w:autoSpaceDE w:val="0"/>
        <w:autoSpaceDN w:val="0"/>
        <w:adjustRightInd w:val="0"/>
        <w:spacing w:before="35" w:after="0" w:line="254" w:lineRule="auto"/>
        <w:ind w:right="50"/>
        <w:rPr>
          <w:rFonts w:ascii="Arial" w:eastAsiaTheme="minorEastAsia" w:hAnsi="Arial" w:cs="Arial"/>
          <w:color w:val="000000"/>
          <w:sz w:val="16"/>
          <w:szCs w:val="16"/>
          <w:lang w:eastAsia="en-GB"/>
        </w:rPr>
      </w:pPr>
    </w:p>
    <w:p w14:paraId="26249FB2" w14:textId="77777777" w:rsidR="0052311E" w:rsidRDefault="0052311E" w:rsidP="00B431A1">
      <w:pPr>
        <w:widowControl w:val="0"/>
        <w:autoSpaceDE w:val="0"/>
        <w:autoSpaceDN w:val="0"/>
        <w:adjustRightInd w:val="0"/>
        <w:spacing w:before="35" w:after="0" w:line="254" w:lineRule="auto"/>
        <w:ind w:right="50"/>
        <w:rPr>
          <w:rFonts w:ascii="Arial" w:eastAsiaTheme="minorEastAsia" w:hAnsi="Arial" w:cs="Arial"/>
          <w:color w:val="000000"/>
          <w:sz w:val="24"/>
          <w:szCs w:val="24"/>
          <w:lang w:eastAsia="en-GB"/>
        </w:rPr>
      </w:pPr>
      <w:r>
        <w:rPr>
          <w:rFonts w:ascii="Arial" w:eastAsiaTheme="minorEastAsia" w:hAnsi="Arial" w:cs="Arial"/>
          <w:color w:val="000000"/>
          <w:sz w:val="24"/>
          <w:szCs w:val="24"/>
          <w:lang w:eastAsia="en-GB"/>
        </w:rPr>
        <w:t xml:space="preserve">There are ongoing developments in AP at a national level with the DfE commissioning </w:t>
      </w:r>
      <w:proofErr w:type="gramStart"/>
      <w:r>
        <w:rPr>
          <w:rFonts w:ascii="Arial" w:eastAsiaTheme="minorEastAsia" w:hAnsi="Arial" w:cs="Arial"/>
          <w:color w:val="000000"/>
          <w:sz w:val="24"/>
          <w:szCs w:val="24"/>
          <w:lang w:eastAsia="en-GB"/>
        </w:rPr>
        <w:t>a number of</w:t>
      </w:r>
      <w:proofErr w:type="gramEnd"/>
      <w:r>
        <w:rPr>
          <w:rFonts w:ascii="Arial" w:eastAsiaTheme="minorEastAsia" w:hAnsi="Arial" w:cs="Arial"/>
          <w:color w:val="000000"/>
          <w:sz w:val="24"/>
          <w:szCs w:val="24"/>
          <w:lang w:eastAsia="en-GB"/>
        </w:rPr>
        <w:t xml:space="preserve"> research projects </w:t>
      </w:r>
      <w:proofErr w:type="gramStart"/>
      <w:r>
        <w:rPr>
          <w:rFonts w:ascii="Arial" w:eastAsiaTheme="minorEastAsia" w:hAnsi="Arial" w:cs="Arial"/>
          <w:color w:val="000000"/>
          <w:sz w:val="24"/>
          <w:szCs w:val="24"/>
          <w:lang w:eastAsia="en-GB"/>
        </w:rPr>
        <w:t>in order to</w:t>
      </w:r>
      <w:proofErr w:type="gramEnd"/>
      <w:r>
        <w:rPr>
          <w:rFonts w:ascii="Arial" w:eastAsiaTheme="minorEastAsia" w:hAnsi="Arial" w:cs="Arial"/>
          <w:color w:val="000000"/>
          <w:sz w:val="24"/>
          <w:szCs w:val="24"/>
          <w:lang w:eastAsia="en-GB"/>
        </w:rPr>
        <w:t xml:space="preserve"> establish the current s</w:t>
      </w:r>
      <w:r w:rsidR="00C34FC2">
        <w:rPr>
          <w:rFonts w:ascii="Arial" w:eastAsiaTheme="minorEastAsia" w:hAnsi="Arial" w:cs="Arial"/>
          <w:color w:val="000000"/>
          <w:sz w:val="24"/>
          <w:szCs w:val="24"/>
          <w:lang w:eastAsia="en-GB"/>
        </w:rPr>
        <w:t>tate of AP alongside</w:t>
      </w:r>
      <w:r>
        <w:rPr>
          <w:rFonts w:ascii="Arial" w:eastAsiaTheme="minorEastAsia" w:hAnsi="Arial" w:cs="Arial"/>
          <w:color w:val="000000"/>
          <w:sz w:val="24"/>
          <w:szCs w:val="24"/>
          <w:lang w:eastAsia="en-GB"/>
        </w:rPr>
        <w:t xml:space="preserve"> related issues around exclusions and children and young people being withdrawn from mainstream school for elective home education (EHE). </w:t>
      </w:r>
    </w:p>
    <w:p w14:paraId="660F3D5D" w14:textId="77777777" w:rsidR="0052311E" w:rsidRPr="004A7B72" w:rsidRDefault="0052311E" w:rsidP="00B431A1">
      <w:pPr>
        <w:widowControl w:val="0"/>
        <w:autoSpaceDE w:val="0"/>
        <w:autoSpaceDN w:val="0"/>
        <w:adjustRightInd w:val="0"/>
        <w:spacing w:before="35" w:after="0" w:line="254" w:lineRule="auto"/>
        <w:ind w:right="50"/>
        <w:rPr>
          <w:rFonts w:ascii="Arial" w:eastAsiaTheme="minorEastAsia" w:hAnsi="Arial" w:cs="Arial"/>
          <w:color w:val="000000"/>
          <w:sz w:val="16"/>
          <w:szCs w:val="16"/>
          <w:lang w:eastAsia="en-GB"/>
        </w:rPr>
      </w:pPr>
    </w:p>
    <w:p w14:paraId="71B2007C" w14:textId="77777777" w:rsidR="00B431A1" w:rsidRDefault="0052311E" w:rsidP="00B431A1">
      <w:pPr>
        <w:widowControl w:val="0"/>
        <w:autoSpaceDE w:val="0"/>
        <w:autoSpaceDN w:val="0"/>
        <w:adjustRightInd w:val="0"/>
        <w:spacing w:before="35" w:after="0" w:line="254" w:lineRule="auto"/>
        <w:ind w:right="50"/>
        <w:rPr>
          <w:rFonts w:ascii="Arial" w:eastAsiaTheme="minorEastAsia" w:hAnsi="Arial" w:cs="Arial"/>
          <w:color w:val="000000"/>
          <w:sz w:val="24"/>
          <w:szCs w:val="24"/>
          <w:lang w:eastAsia="en-GB"/>
        </w:rPr>
      </w:pPr>
      <w:r>
        <w:rPr>
          <w:rFonts w:ascii="Arial" w:eastAsiaTheme="minorEastAsia" w:hAnsi="Arial" w:cs="Arial"/>
          <w:color w:val="000000"/>
          <w:sz w:val="24"/>
          <w:szCs w:val="24"/>
          <w:lang w:eastAsia="en-GB"/>
        </w:rPr>
        <w:t xml:space="preserve">CCC aims to ensure that colleagues working in any aspect of AP are best prepared to support the needs of young people, to ensure that personalised learning packages are well managed and to demonstrate the learning, progress and achievement of young people. </w:t>
      </w:r>
      <w:r w:rsidR="00C34FC2">
        <w:rPr>
          <w:rFonts w:ascii="Arial" w:eastAsiaTheme="minorEastAsia" w:hAnsi="Arial" w:cs="Arial"/>
          <w:color w:val="000000"/>
          <w:sz w:val="24"/>
          <w:szCs w:val="24"/>
          <w:lang w:eastAsia="en-GB"/>
        </w:rPr>
        <w:t>T</w:t>
      </w:r>
      <w:r w:rsidR="000840E3">
        <w:rPr>
          <w:rFonts w:ascii="Arial" w:eastAsiaTheme="minorEastAsia" w:hAnsi="Arial" w:cs="Arial"/>
          <w:color w:val="000000"/>
          <w:sz w:val="24"/>
          <w:szCs w:val="24"/>
          <w:lang w:eastAsia="en-GB"/>
        </w:rPr>
        <w:t>his toolkit provides</w:t>
      </w:r>
      <w:r w:rsidR="00C34FC2">
        <w:rPr>
          <w:rFonts w:ascii="Arial" w:eastAsiaTheme="minorEastAsia" w:hAnsi="Arial" w:cs="Arial"/>
          <w:color w:val="000000"/>
          <w:sz w:val="24"/>
          <w:szCs w:val="24"/>
          <w:lang w:eastAsia="en-GB"/>
        </w:rPr>
        <w:t xml:space="preserve"> a framework for schools and providers to self-evaluate their own practice and for commissioners of AP to</w:t>
      </w:r>
      <w:r w:rsidR="000840E3">
        <w:rPr>
          <w:rFonts w:ascii="Arial" w:eastAsiaTheme="minorEastAsia" w:hAnsi="Arial" w:cs="Arial"/>
          <w:color w:val="000000"/>
          <w:sz w:val="24"/>
          <w:szCs w:val="24"/>
          <w:lang w:eastAsia="en-GB"/>
        </w:rPr>
        <w:t xml:space="preserve"> assess the quality of the provision</w:t>
      </w:r>
      <w:r w:rsidR="00C34FC2">
        <w:rPr>
          <w:rFonts w:ascii="Arial" w:eastAsiaTheme="minorEastAsia" w:hAnsi="Arial" w:cs="Arial"/>
          <w:color w:val="000000"/>
          <w:sz w:val="24"/>
          <w:szCs w:val="24"/>
          <w:lang w:eastAsia="en-GB"/>
        </w:rPr>
        <w:t xml:space="preserve">. </w:t>
      </w:r>
      <w:r w:rsidR="000840E3">
        <w:rPr>
          <w:rFonts w:ascii="Arial" w:eastAsiaTheme="minorEastAsia" w:hAnsi="Arial" w:cs="Arial"/>
          <w:color w:val="000000"/>
          <w:sz w:val="24"/>
          <w:szCs w:val="24"/>
          <w:lang w:eastAsia="en-GB"/>
        </w:rPr>
        <w:t>DfE developments</w:t>
      </w:r>
      <w:r w:rsidR="00B3279B">
        <w:rPr>
          <w:rFonts w:ascii="Arial" w:eastAsiaTheme="minorEastAsia" w:hAnsi="Arial" w:cs="Arial"/>
          <w:color w:val="000000"/>
          <w:sz w:val="24"/>
          <w:szCs w:val="24"/>
          <w:lang w:eastAsia="en-GB"/>
        </w:rPr>
        <w:t xml:space="preserve"> may result in an increasing focus on AP by inspection bodies i.e. Ofsted,</w:t>
      </w:r>
      <w:r w:rsidR="007E1A77">
        <w:rPr>
          <w:rFonts w:ascii="Arial" w:eastAsiaTheme="minorEastAsia" w:hAnsi="Arial" w:cs="Arial"/>
          <w:color w:val="000000"/>
          <w:sz w:val="24"/>
          <w:szCs w:val="24"/>
          <w:lang w:eastAsia="en-GB"/>
        </w:rPr>
        <w:t xml:space="preserve"> HMI, exam boards. Providers</w:t>
      </w:r>
      <w:r w:rsidR="00B3279B">
        <w:rPr>
          <w:rFonts w:ascii="Arial" w:eastAsiaTheme="minorEastAsia" w:hAnsi="Arial" w:cs="Arial"/>
          <w:color w:val="000000"/>
          <w:sz w:val="24"/>
          <w:szCs w:val="24"/>
          <w:lang w:eastAsia="en-GB"/>
        </w:rPr>
        <w:t xml:space="preserve"> which can successfully demonstrate their practice using </w:t>
      </w:r>
      <w:r w:rsidR="007E1A77">
        <w:rPr>
          <w:rFonts w:ascii="Arial" w:eastAsiaTheme="minorEastAsia" w:hAnsi="Arial" w:cs="Arial"/>
          <w:color w:val="000000"/>
          <w:sz w:val="24"/>
          <w:szCs w:val="24"/>
          <w:lang w:eastAsia="en-GB"/>
        </w:rPr>
        <w:t>the APQAF should be better prepared for inspection as an individual organisation or as part of a school/Pupil Referral Unit/Local Authority inspection.</w:t>
      </w:r>
    </w:p>
    <w:p w14:paraId="54C97DDF" w14:textId="77777777" w:rsidR="0052311E" w:rsidRPr="004A7B72" w:rsidRDefault="0052311E" w:rsidP="00B431A1">
      <w:pPr>
        <w:widowControl w:val="0"/>
        <w:autoSpaceDE w:val="0"/>
        <w:autoSpaceDN w:val="0"/>
        <w:adjustRightInd w:val="0"/>
        <w:spacing w:before="35" w:after="0" w:line="254" w:lineRule="auto"/>
        <w:ind w:right="50"/>
        <w:rPr>
          <w:rFonts w:ascii="Arial" w:eastAsiaTheme="minorEastAsia" w:hAnsi="Arial" w:cs="Arial"/>
          <w:color w:val="000000"/>
          <w:sz w:val="16"/>
          <w:szCs w:val="16"/>
          <w:lang w:eastAsia="en-GB"/>
        </w:rPr>
      </w:pPr>
    </w:p>
    <w:p w14:paraId="50EEB259" w14:textId="77777777" w:rsidR="0052311E" w:rsidRDefault="0079133B" w:rsidP="00B431A1">
      <w:pPr>
        <w:widowControl w:val="0"/>
        <w:autoSpaceDE w:val="0"/>
        <w:autoSpaceDN w:val="0"/>
        <w:adjustRightInd w:val="0"/>
        <w:spacing w:before="35" w:after="0" w:line="254" w:lineRule="auto"/>
        <w:ind w:right="50"/>
        <w:rPr>
          <w:rFonts w:ascii="Arial" w:eastAsiaTheme="minorEastAsia" w:hAnsi="Arial" w:cs="Arial"/>
          <w:color w:val="000000"/>
          <w:sz w:val="24"/>
          <w:szCs w:val="24"/>
          <w:lang w:eastAsia="en-GB"/>
        </w:rPr>
      </w:pPr>
      <w:r>
        <w:rPr>
          <w:rFonts w:ascii="Arial" w:eastAsiaTheme="minorEastAsia" w:hAnsi="Arial" w:cs="Arial"/>
          <w:color w:val="000000"/>
          <w:sz w:val="24"/>
          <w:szCs w:val="24"/>
          <w:lang w:eastAsia="en-GB"/>
        </w:rPr>
        <w:t>The</w:t>
      </w:r>
      <w:r w:rsidR="0052311E">
        <w:rPr>
          <w:rFonts w:ascii="Arial" w:eastAsiaTheme="minorEastAsia" w:hAnsi="Arial" w:cs="Arial"/>
          <w:color w:val="000000"/>
          <w:sz w:val="24"/>
          <w:szCs w:val="24"/>
          <w:lang w:eastAsia="en-GB"/>
        </w:rPr>
        <w:t xml:space="preserve"> framework supports the ‘elements of successful alternative provision’</w:t>
      </w:r>
      <w:r w:rsidR="008C3704">
        <w:rPr>
          <w:rFonts w:ascii="Arial" w:eastAsiaTheme="minorEastAsia" w:hAnsi="Arial" w:cs="Arial"/>
          <w:color w:val="000000"/>
          <w:sz w:val="24"/>
          <w:szCs w:val="24"/>
          <w:lang w:eastAsia="en-GB"/>
        </w:rPr>
        <w:t xml:space="preserve"> as defined by</w:t>
      </w:r>
      <w:r w:rsidR="0052311E">
        <w:rPr>
          <w:rFonts w:ascii="Arial" w:eastAsiaTheme="minorEastAsia" w:hAnsi="Arial" w:cs="Arial"/>
          <w:color w:val="000000"/>
          <w:sz w:val="24"/>
          <w:szCs w:val="24"/>
          <w:lang w:eastAsia="en-GB"/>
        </w:rPr>
        <w:t xml:space="preserve"> </w:t>
      </w:r>
      <w:r w:rsidR="008C3704">
        <w:rPr>
          <w:rFonts w:ascii="Arial" w:eastAsiaTheme="minorEastAsia" w:hAnsi="Arial" w:cs="Arial"/>
          <w:color w:val="000000"/>
          <w:sz w:val="24"/>
          <w:szCs w:val="24"/>
          <w:lang w:eastAsia="en-GB"/>
        </w:rPr>
        <w:t xml:space="preserve">Ofsted, </w:t>
      </w:r>
      <w:r w:rsidR="0052311E">
        <w:rPr>
          <w:rFonts w:ascii="Arial" w:eastAsiaTheme="minorEastAsia" w:hAnsi="Arial" w:cs="Arial"/>
          <w:color w:val="000000"/>
          <w:sz w:val="24"/>
          <w:szCs w:val="24"/>
          <w:lang w:eastAsia="en-GB"/>
        </w:rPr>
        <w:t xml:space="preserve">which </w:t>
      </w:r>
      <w:r w:rsidR="003868A2">
        <w:rPr>
          <w:rFonts w:ascii="Arial" w:eastAsiaTheme="minorEastAsia" w:hAnsi="Arial" w:cs="Arial"/>
          <w:color w:val="000000"/>
          <w:sz w:val="24"/>
          <w:szCs w:val="24"/>
          <w:lang w:eastAsia="en-GB"/>
        </w:rPr>
        <w:t>include:</w:t>
      </w:r>
    </w:p>
    <w:p w14:paraId="703CCE1B" w14:textId="77777777" w:rsidR="003868A2" w:rsidRPr="000840E3" w:rsidRDefault="003868A2" w:rsidP="003868A2">
      <w:pPr>
        <w:pStyle w:val="ListParagraph"/>
        <w:widowControl w:val="0"/>
        <w:numPr>
          <w:ilvl w:val="0"/>
          <w:numId w:val="4"/>
        </w:numPr>
        <w:autoSpaceDE w:val="0"/>
        <w:autoSpaceDN w:val="0"/>
        <w:adjustRightInd w:val="0"/>
        <w:spacing w:before="35" w:after="0" w:line="254" w:lineRule="auto"/>
        <w:ind w:right="50"/>
        <w:rPr>
          <w:rFonts w:ascii="Arial" w:eastAsiaTheme="minorEastAsia" w:hAnsi="Arial" w:cs="Arial"/>
          <w:color w:val="000000"/>
          <w:lang w:eastAsia="en-GB"/>
        </w:rPr>
      </w:pPr>
      <w:r w:rsidRPr="000840E3">
        <w:rPr>
          <w:rFonts w:ascii="Arial" w:eastAsiaTheme="minorEastAsia" w:hAnsi="Arial" w:cs="Arial"/>
          <w:color w:val="000000"/>
          <w:lang w:eastAsia="en-GB"/>
        </w:rPr>
        <w:t xml:space="preserve">At its best, AP is timely, well-planned and not a last resort or a bolt </w:t>
      </w:r>
      <w:proofErr w:type="gramStart"/>
      <w:r w:rsidRPr="000840E3">
        <w:rPr>
          <w:rFonts w:ascii="Arial" w:eastAsiaTheme="minorEastAsia" w:hAnsi="Arial" w:cs="Arial"/>
          <w:color w:val="000000"/>
          <w:lang w:eastAsia="en-GB"/>
        </w:rPr>
        <w:t>on;</w:t>
      </w:r>
      <w:proofErr w:type="gramEnd"/>
    </w:p>
    <w:p w14:paraId="67BBD07A" w14:textId="77777777" w:rsidR="003868A2" w:rsidRPr="000840E3" w:rsidRDefault="003868A2" w:rsidP="003868A2">
      <w:pPr>
        <w:pStyle w:val="ListParagraph"/>
        <w:widowControl w:val="0"/>
        <w:numPr>
          <w:ilvl w:val="0"/>
          <w:numId w:val="4"/>
        </w:numPr>
        <w:autoSpaceDE w:val="0"/>
        <w:autoSpaceDN w:val="0"/>
        <w:adjustRightInd w:val="0"/>
        <w:spacing w:before="35" w:after="0" w:line="254" w:lineRule="auto"/>
        <w:ind w:right="50"/>
        <w:rPr>
          <w:rFonts w:ascii="Arial" w:eastAsiaTheme="minorEastAsia" w:hAnsi="Arial" w:cs="Arial"/>
          <w:color w:val="000000"/>
          <w:lang w:eastAsia="en-GB"/>
        </w:rPr>
      </w:pPr>
      <w:r w:rsidRPr="000840E3">
        <w:rPr>
          <w:rFonts w:ascii="Arial" w:eastAsiaTheme="minorEastAsia" w:hAnsi="Arial" w:cs="Arial"/>
          <w:color w:val="000000"/>
          <w:lang w:eastAsia="en-GB"/>
        </w:rPr>
        <w:t xml:space="preserve">Students </w:t>
      </w:r>
      <w:proofErr w:type="gramStart"/>
      <w:r w:rsidRPr="000840E3">
        <w:rPr>
          <w:rFonts w:ascii="Arial" w:eastAsiaTheme="minorEastAsia" w:hAnsi="Arial" w:cs="Arial"/>
          <w:color w:val="000000"/>
          <w:lang w:eastAsia="en-GB"/>
        </w:rPr>
        <w:t>remain a full part of the school at all times</w:t>
      </w:r>
      <w:proofErr w:type="gramEnd"/>
      <w:r w:rsidRPr="000840E3">
        <w:rPr>
          <w:rFonts w:ascii="Arial" w:eastAsiaTheme="minorEastAsia" w:hAnsi="Arial" w:cs="Arial"/>
          <w:color w:val="000000"/>
          <w:lang w:eastAsia="en-GB"/>
        </w:rPr>
        <w:t xml:space="preserve"> and at no time are </w:t>
      </w:r>
      <w:proofErr w:type="gramStart"/>
      <w:r w:rsidRPr="000840E3">
        <w:rPr>
          <w:rFonts w:ascii="Arial" w:eastAsiaTheme="minorEastAsia" w:hAnsi="Arial" w:cs="Arial"/>
          <w:color w:val="000000"/>
          <w:lang w:eastAsia="en-GB"/>
        </w:rPr>
        <w:t>‘ out</w:t>
      </w:r>
      <w:proofErr w:type="gramEnd"/>
      <w:r w:rsidRPr="000840E3">
        <w:rPr>
          <w:rFonts w:ascii="Arial" w:eastAsiaTheme="minorEastAsia" w:hAnsi="Arial" w:cs="Arial"/>
          <w:color w:val="000000"/>
          <w:lang w:eastAsia="en-GB"/>
        </w:rPr>
        <w:t xml:space="preserve"> of sight, out of mind</w:t>
      </w:r>
      <w:proofErr w:type="gramStart"/>
      <w:r w:rsidRPr="000840E3">
        <w:rPr>
          <w:rFonts w:ascii="Arial" w:eastAsiaTheme="minorEastAsia" w:hAnsi="Arial" w:cs="Arial"/>
          <w:color w:val="000000"/>
          <w:lang w:eastAsia="en-GB"/>
        </w:rPr>
        <w:t>’;</w:t>
      </w:r>
      <w:proofErr w:type="gramEnd"/>
    </w:p>
    <w:p w14:paraId="2B39BD1A" w14:textId="77777777" w:rsidR="003868A2" w:rsidRPr="000840E3" w:rsidRDefault="003868A2" w:rsidP="003868A2">
      <w:pPr>
        <w:pStyle w:val="ListParagraph"/>
        <w:widowControl w:val="0"/>
        <w:numPr>
          <w:ilvl w:val="0"/>
          <w:numId w:val="4"/>
        </w:numPr>
        <w:autoSpaceDE w:val="0"/>
        <w:autoSpaceDN w:val="0"/>
        <w:adjustRightInd w:val="0"/>
        <w:spacing w:before="35" w:after="0" w:line="254" w:lineRule="auto"/>
        <w:ind w:right="50"/>
        <w:rPr>
          <w:rFonts w:ascii="Arial" w:eastAsiaTheme="minorEastAsia" w:hAnsi="Arial" w:cs="Arial"/>
          <w:color w:val="000000"/>
          <w:lang w:eastAsia="en-GB"/>
        </w:rPr>
      </w:pPr>
      <w:r w:rsidRPr="000840E3">
        <w:rPr>
          <w:rFonts w:ascii="Arial" w:eastAsiaTheme="minorEastAsia" w:hAnsi="Arial" w:cs="Arial"/>
          <w:color w:val="000000"/>
          <w:lang w:eastAsia="en-GB"/>
        </w:rPr>
        <w:t xml:space="preserve">The provision compliments, not replicating or replacing, the school’s own </w:t>
      </w:r>
      <w:proofErr w:type="gramStart"/>
      <w:r w:rsidRPr="000840E3">
        <w:rPr>
          <w:rFonts w:ascii="Arial" w:eastAsiaTheme="minorEastAsia" w:hAnsi="Arial" w:cs="Arial"/>
          <w:color w:val="000000"/>
          <w:lang w:eastAsia="en-GB"/>
        </w:rPr>
        <w:t>curriculum;</w:t>
      </w:r>
      <w:proofErr w:type="gramEnd"/>
    </w:p>
    <w:p w14:paraId="61184DAF" w14:textId="77777777" w:rsidR="003868A2" w:rsidRPr="000840E3" w:rsidRDefault="003868A2" w:rsidP="003868A2">
      <w:pPr>
        <w:pStyle w:val="ListParagraph"/>
        <w:widowControl w:val="0"/>
        <w:numPr>
          <w:ilvl w:val="0"/>
          <w:numId w:val="4"/>
        </w:numPr>
        <w:autoSpaceDE w:val="0"/>
        <w:autoSpaceDN w:val="0"/>
        <w:adjustRightInd w:val="0"/>
        <w:spacing w:before="35" w:after="0" w:line="254" w:lineRule="auto"/>
        <w:ind w:right="50"/>
        <w:rPr>
          <w:rFonts w:ascii="Arial" w:eastAsiaTheme="minorEastAsia" w:hAnsi="Arial" w:cs="Arial"/>
          <w:color w:val="000000"/>
          <w:lang w:eastAsia="en-GB"/>
        </w:rPr>
      </w:pPr>
      <w:r w:rsidRPr="000840E3">
        <w:rPr>
          <w:rFonts w:ascii="Arial" w:eastAsiaTheme="minorEastAsia" w:hAnsi="Arial" w:cs="Arial"/>
          <w:color w:val="000000"/>
          <w:lang w:eastAsia="en-GB"/>
        </w:rPr>
        <w:t xml:space="preserve">The school or unit provides pastoral support to ensure that students are not isolated when at placements and can seek advice back at school when </w:t>
      </w:r>
      <w:proofErr w:type="gramStart"/>
      <w:r w:rsidRPr="000840E3">
        <w:rPr>
          <w:rFonts w:ascii="Arial" w:eastAsiaTheme="minorEastAsia" w:hAnsi="Arial" w:cs="Arial"/>
          <w:color w:val="000000"/>
          <w:lang w:eastAsia="en-GB"/>
        </w:rPr>
        <w:t>needed;</w:t>
      </w:r>
      <w:proofErr w:type="gramEnd"/>
    </w:p>
    <w:p w14:paraId="7C691819" w14:textId="77777777" w:rsidR="00B431A1" w:rsidRPr="000840E3" w:rsidRDefault="003868A2" w:rsidP="00B431A1">
      <w:pPr>
        <w:pStyle w:val="ListParagraph"/>
        <w:widowControl w:val="0"/>
        <w:numPr>
          <w:ilvl w:val="0"/>
          <w:numId w:val="4"/>
        </w:numPr>
        <w:autoSpaceDE w:val="0"/>
        <w:autoSpaceDN w:val="0"/>
        <w:adjustRightInd w:val="0"/>
        <w:spacing w:before="35" w:after="0" w:line="254" w:lineRule="auto"/>
        <w:ind w:right="50"/>
        <w:rPr>
          <w:rFonts w:ascii="Arial" w:eastAsiaTheme="minorEastAsia" w:hAnsi="Arial" w:cs="Arial"/>
          <w:color w:val="000000"/>
          <w:lang w:eastAsia="en-GB"/>
        </w:rPr>
      </w:pPr>
      <w:r w:rsidRPr="000840E3">
        <w:rPr>
          <w:rFonts w:ascii="Arial" w:eastAsiaTheme="minorEastAsia" w:hAnsi="Arial" w:cs="Arial"/>
          <w:color w:val="000000"/>
          <w:lang w:eastAsia="en-GB"/>
        </w:rPr>
        <w:t>If the provision is accredited, the school or college is clear about the purpose of accreditation. The accreditation is not tokenistic; it is valued by the school, recognised by future employers or colleges, and compliments rather than replicates the</w:t>
      </w:r>
      <w:r>
        <w:rPr>
          <w:rFonts w:ascii="Arial" w:eastAsiaTheme="minorEastAsia" w:hAnsi="Arial" w:cs="Arial"/>
          <w:color w:val="000000"/>
          <w:sz w:val="24"/>
          <w:szCs w:val="24"/>
          <w:lang w:eastAsia="en-GB"/>
        </w:rPr>
        <w:t xml:space="preserve"> </w:t>
      </w:r>
      <w:r w:rsidRPr="000840E3">
        <w:rPr>
          <w:rFonts w:ascii="Arial" w:eastAsiaTheme="minorEastAsia" w:hAnsi="Arial" w:cs="Arial"/>
          <w:color w:val="000000"/>
          <w:lang w:eastAsia="en-GB"/>
        </w:rPr>
        <w:t>accreditation being gained in school.</w:t>
      </w:r>
      <w:r w:rsidR="00A17179" w:rsidRPr="000840E3">
        <w:rPr>
          <w:rFonts w:ascii="Arial" w:eastAsiaTheme="minorEastAsia" w:hAnsi="Arial" w:cs="Arial"/>
          <w:color w:val="000000"/>
          <w:lang w:eastAsia="en-GB"/>
        </w:rPr>
        <w:t xml:space="preserve">                                                                          </w:t>
      </w:r>
      <w:r w:rsidRPr="000840E3">
        <w:rPr>
          <w:rFonts w:ascii="Arial" w:eastAsiaTheme="minorEastAsia" w:hAnsi="Arial" w:cs="Arial"/>
          <w:color w:val="000000"/>
          <w:lang w:eastAsia="en-GB"/>
        </w:rPr>
        <w:t>Ofsted, A</w:t>
      </w:r>
      <w:r w:rsidR="00A17179" w:rsidRPr="000840E3">
        <w:rPr>
          <w:rFonts w:ascii="Arial" w:eastAsiaTheme="minorEastAsia" w:hAnsi="Arial" w:cs="Arial"/>
          <w:color w:val="000000"/>
          <w:lang w:eastAsia="en-GB"/>
        </w:rPr>
        <w:t>lternative Provision, June 2011</w:t>
      </w:r>
    </w:p>
    <w:p w14:paraId="66CE7C01" w14:textId="77777777" w:rsidR="00633211" w:rsidRDefault="00633211" w:rsidP="00B431A1">
      <w:pPr>
        <w:widowControl w:val="0"/>
        <w:autoSpaceDE w:val="0"/>
        <w:autoSpaceDN w:val="0"/>
        <w:adjustRightInd w:val="0"/>
        <w:spacing w:before="35" w:after="0" w:line="254" w:lineRule="auto"/>
        <w:ind w:right="50"/>
        <w:rPr>
          <w:rFonts w:ascii="Arial" w:eastAsiaTheme="minorEastAsia" w:hAnsi="Arial" w:cs="Arial"/>
          <w:color w:val="000000"/>
          <w:sz w:val="24"/>
          <w:szCs w:val="24"/>
          <w:lang w:eastAsia="en-GB"/>
        </w:rPr>
      </w:pPr>
    </w:p>
    <w:p w14:paraId="1A781532" w14:textId="77777777" w:rsidR="00C760D8" w:rsidRPr="00B431A1" w:rsidRDefault="005C74B3" w:rsidP="00B431A1">
      <w:pPr>
        <w:widowControl w:val="0"/>
        <w:autoSpaceDE w:val="0"/>
        <w:autoSpaceDN w:val="0"/>
        <w:adjustRightInd w:val="0"/>
        <w:spacing w:before="35" w:after="0" w:line="254" w:lineRule="auto"/>
        <w:ind w:right="50"/>
        <w:rPr>
          <w:rFonts w:ascii="Arial" w:eastAsiaTheme="minorEastAsia" w:hAnsi="Arial" w:cs="Arial"/>
          <w:color w:val="000000"/>
          <w:sz w:val="24"/>
          <w:szCs w:val="24"/>
          <w:lang w:eastAsia="en-GB"/>
        </w:rPr>
      </w:pPr>
      <w:r>
        <w:rPr>
          <w:rFonts w:ascii="Arial" w:eastAsiaTheme="minorEastAsia" w:hAnsi="Arial" w:cs="Arial"/>
          <w:color w:val="000000"/>
          <w:sz w:val="24"/>
          <w:szCs w:val="24"/>
          <w:lang w:eastAsia="en-GB"/>
        </w:rPr>
        <w:t>The APQAF</w:t>
      </w:r>
      <w:r w:rsidR="00633211">
        <w:rPr>
          <w:rFonts w:ascii="Arial" w:eastAsiaTheme="minorEastAsia" w:hAnsi="Arial" w:cs="Arial"/>
          <w:color w:val="000000"/>
          <w:sz w:val="24"/>
          <w:szCs w:val="24"/>
          <w:lang w:eastAsia="en-GB"/>
        </w:rPr>
        <w:t xml:space="preserve"> toolkit</w:t>
      </w:r>
      <w:r>
        <w:rPr>
          <w:rFonts w:ascii="Arial" w:eastAsiaTheme="minorEastAsia" w:hAnsi="Arial" w:cs="Arial"/>
          <w:color w:val="000000"/>
          <w:sz w:val="24"/>
          <w:szCs w:val="24"/>
          <w:lang w:eastAsia="en-GB"/>
        </w:rPr>
        <w:t xml:space="preserve"> has a strong focus on Safeguarding, it is of paramount importance that children and young people are protected and feel safe. The partnership aspect of the APQAF ensures that schools and providers </w:t>
      </w:r>
      <w:proofErr w:type="gramStart"/>
      <w:r>
        <w:rPr>
          <w:rFonts w:ascii="Arial" w:eastAsiaTheme="minorEastAsia" w:hAnsi="Arial" w:cs="Arial"/>
          <w:color w:val="000000"/>
          <w:sz w:val="24"/>
          <w:szCs w:val="24"/>
          <w:lang w:eastAsia="en-GB"/>
        </w:rPr>
        <w:t>are able to</w:t>
      </w:r>
      <w:proofErr w:type="gramEnd"/>
      <w:r>
        <w:rPr>
          <w:rFonts w:ascii="Arial" w:eastAsiaTheme="minorEastAsia" w:hAnsi="Arial" w:cs="Arial"/>
          <w:color w:val="000000"/>
          <w:sz w:val="24"/>
          <w:szCs w:val="24"/>
          <w:lang w:eastAsia="en-GB"/>
        </w:rPr>
        <w:t xml:space="preserve"> evidence that everyone who works with children and young people has a responsibility for keeping them safe. It is important that those working with children, young people and their parents and carers understand the role they should play and the role of other practitioners. They should be aware of, and comply with, the published arrangements set out by the local safeguarding partners. Further information and guidance on safeguarding practice and procedures can be accessed through the Local Safeguarding Children Board website (</w:t>
      </w:r>
      <w:hyperlink r:id="rId11" w:history="1">
        <w:r w:rsidRPr="00115091">
          <w:rPr>
            <w:rStyle w:val="Hyperlink"/>
            <w:rFonts w:ascii="Arial" w:eastAsiaTheme="minorEastAsia" w:hAnsi="Arial" w:cs="Arial"/>
            <w:sz w:val="24"/>
            <w:szCs w:val="24"/>
            <w:lang w:eastAsia="en-GB"/>
          </w:rPr>
          <w:t>http://cumbrialscb.com</w:t>
        </w:r>
      </w:hyperlink>
      <w:r>
        <w:rPr>
          <w:rFonts w:ascii="Arial" w:eastAsiaTheme="minorEastAsia" w:hAnsi="Arial" w:cs="Arial"/>
          <w:color w:val="000000"/>
          <w:sz w:val="24"/>
          <w:szCs w:val="24"/>
          <w:lang w:eastAsia="en-GB"/>
        </w:rPr>
        <w:t xml:space="preserve">) </w:t>
      </w:r>
    </w:p>
    <w:p w14:paraId="0BD1E90C" w14:textId="77777777" w:rsidR="00DD678E" w:rsidRDefault="00DD678E" w:rsidP="00DD678E">
      <w:pPr>
        <w:widowControl w:val="0"/>
        <w:tabs>
          <w:tab w:val="left" w:pos="9940"/>
        </w:tabs>
        <w:autoSpaceDE w:val="0"/>
        <w:autoSpaceDN w:val="0"/>
        <w:adjustRightInd w:val="0"/>
        <w:spacing w:after="0" w:line="240" w:lineRule="auto"/>
        <w:ind w:right="-20"/>
        <w:rPr>
          <w:rFonts w:ascii="Arial" w:eastAsiaTheme="minorEastAsia" w:hAnsi="Arial" w:cs="Arial"/>
          <w:color w:val="231F20"/>
          <w:sz w:val="24"/>
          <w:szCs w:val="24"/>
          <w:lang w:eastAsia="en-GB"/>
        </w:rPr>
      </w:pPr>
    </w:p>
    <w:p w14:paraId="0EE62896" w14:textId="77777777" w:rsidR="00A17179" w:rsidRDefault="00A17179" w:rsidP="00A43C1F">
      <w:pPr>
        <w:widowControl w:val="0"/>
        <w:tabs>
          <w:tab w:val="left" w:pos="9940"/>
        </w:tabs>
        <w:autoSpaceDE w:val="0"/>
        <w:autoSpaceDN w:val="0"/>
        <w:adjustRightInd w:val="0"/>
        <w:spacing w:after="0" w:line="240" w:lineRule="auto"/>
        <w:ind w:right="-20"/>
        <w:rPr>
          <w:rFonts w:ascii="Arial" w:eastAsiaTheme="minorEastAsia" w:hAnsi="Arial" w:cs="Arial"/>
          <w:color w:val="231F20"/>
          <w:sz w:val="24"/>
          <w:szCs w:val="24"/>
          <w:lang w:eastAsia="en-GB"/>
        </w:rPr>
      </w:pPr>
      <w:r>
        <w:rPr>
          <w:rFonts w:ascii="Arial" w:eastAsiaTheme="minorEastAsia" w:hAnsi="Arial" w:cs="Arial"/>
          <w:color w:val="231F20"/>
          <w:sz w:val="24"/>
          <w:szCs w:val="24"/>
          <w:lang w:eastAsia="en-GB"/>
        </w:rPr>
        <w:lastRenderedPageBreak/>
        <w:t>Partnership working is a key priority for organisations working with vulnerable young people; it is important that the advice and skills of other agencies are sought in the appropriate circumstances. There is strong focus on partnership working threaded th</w:t>
      </w:r>
      <w:r w:rsidR="00633211">
        <w:rPr>
          <w:rFonts w:ascii="Arial" w:eastAsiaTheme="minorEastAsia" w:hAnsi="Arial" w:cs="Arial"/>
          <w:color w:val="231F20"/>
          <w:sz w:val="24"/>
          <w:szCs w:val="24"/>
          <w:lang w:eastAsia="en-GB"/>
        </w:rPr>
        <w:t>roughout the framework; organisations will be required</w:t>
      </w:r>
      <w:r>
        <w:rPr>
          <w:rFonts w:ascii="Arial" w:eastAsiaTheme="minorEastAsia" w:hAnsi="Arial" w:cs="Arial"/>
          <w:color w:val="231F20"/>
          <w:sz w:val="24"/>
          <w:szCs w:val="24"/>
          <w:lang w:eastAsia="en-GB"/>
        </w:rPr>
        <w:t xml:space="preserve"> to demonstrate how they work with partners to ensure that we are keeping our children and young people safe in their education.</w:t>
      </w:r>
    </w:p>
    <w:p w14:paraId="2EAFB0F3" w14:textId="77777777" w:rsidR="00A17179" w:rsidRDefault="00A17179" w:rsidP="00A43C1F">
      <w:pPr>
        <w:widowControl w:val="0"/>
        <w:tabs>
          <w:tab w:val="left" w:pos="9940"/>
        </w:tabs>
        <w:autoSpaceDE w:val="0"/>
        <w:autoSpaceDN w:val="0"/>
        <w:adjustRightInd w:val="0"/>
        <w:spacing w:after="0" w:line="240" w:lineRule="auto"/>
        <w:ind w:right="-20"/>
        <w:rPr>
          <w:rFonts w:ascii="Arial" w:eastAsiaTheme="minorEastAsia" w:hAnsi="Arial" w:cs="Arial"/>
          <w:color w:val="231F20"/>
          <w:sz w:val="24"/>
          <w:szCs w:val="24"/>
          <w:lang w:eastAsia="en-GB"/>
        </w:rPr>
      </w:pPr>
    </w:p>
    <w:p w14:paraId="2524256F" w14:textId="77777777" w:rsidR="004A7B72" w:rsidRDefault="00DD678E" w:rsidP="00A43C1F">
      <w:pPr>
        <w:widowControl w:val="0"/>
        <w:tabs>
          <w:tab w:val="left" w:pos="9940"/>
        </w:tabs>
        <w:autoSpaceDE w:val="0"/>
        <w:autoSpaceDN w:val="0"/>
        <w:adjustRightInd w:val="0"/>
        <w:spacing w:after="0" w:line="240" w:lineRule="auto"/>
        <w:ind w:right="-20"/>
        <w:rPr>
          <w:rFonts w:ascii="Arial" w:eastAsiaTheme="minorEastAsia" w:hAnsi="Arial" w:cs="Arial"/>
          <w:color w:val="231F20"/>
          <w:sz w:val="24"/>
          <w:szCs w:val="24"/>
          <w:lang w:eastAsia="en-GB"/>
        </w:rPr>
      </w:pPr>
      <w:r>
        <w:rPr>
          <w:rFonts w:ascii="Arial" w:eastAsiaTheme="minorEastAsia" w:hAnsi="Arial" w:cs="Arial"/>
          <w:color w:val="231F20"/>
          <w:sz w:val="24"/>
          <w:szCs w:val="24"/>
          <w:lang w:eastAsia="en-GB"/>
        </w:rPr>
        <w:t>The APQAF</w:t>
      </w:r>
      <w:r w:rsidR="00633211">
        <w:rPr>
          <w:rFonts w:ascii="Arial" w:eastAsiaTheme="minorEastAsia" w:hAnsi="Arial" w:cs="Arial"/>
          <w:color w:val="231F20"/>
          <w:sz w:val="24"/>
          <w:szCs w:val="24"/>
          <w:lang w:eastAsia="en-GB"/>
        </w:rPr>
        <w:t xml:space="preserve"> toolkit</w:t>
      </w:r>
      <w:r>
        <w:rPr>
          <w:rFonts w:ascii="Arial" w:eastAsiaTheme="minorEastAsia" w:hAnsi="Arial" w:cs="Arial"/>
          <w:color w:val="231F20"/>
          <w:sz w:val="24"/>
          <w:szCs w:val="24"/>
          <w:lang w:eastAsia="en-GB"/>
        </w:rPr>
        <w:t xml:space="preserve"> can be used as a development tool for new provision as well as </w:t>
      </w:r>
      <w:r w:rsidR="004A7B72">
        <w:rPr>
          <w:rFonts w:ascii="Arial" w:eastAsiaTheme="minorEastAsia" w:hAnsi="Arial" w:cs="Arial"/>
          <w:color w:val="231F20"/>
          <w:sz w:val="24"/>
          <w:szCs w:val="24"/>
          <w:lang w:eastAsia="en-GB"/>
        </w:rPr>
        <w:t>providing a self-assessment tool for established providers.</w:t>
      </w:r>
    </w:p>
    <w:p w14:paraId="014E9521" w14:textId="77777777" w:rsidR="006E565B" w:rsidRDefault="006E565B" w:rsidP="00A43C1F">
      <w:pPr>
        <w:widowControl w:val="0"/>
        <w:tabs>
          <w:tab w:val="left" w:pos="9940"/>
        </w:tabs>
        <w:autoSpaceDE w:val="0"/>
        <w:autoSpaceDN w:val="0"/>
        <w:adjustRightInd w:val="0"/>
        <w:spacing w:after="0" w:line="240" w:lineRule="auto"/>
        <w:ind w:right="-20"/>
        <w:rPr>
          <w:rFonts w:ascii="Arial Black" w:eastAsiaTheme="minorEastAsia" w:hAnsi="Arial Black" w:cs="Arial Black"/>
          <w:b/>
          <w:bCs/>
          <w:color w:val="0082AA"/>
          <w:sz w:val="44"/>
          <w:szCs w:val="44"/>
          <w:lang w:eastAsia="en-GB"/>
        </w:rPr>
      </w:pPr>
    </w:p>
    <w:p w14:paraId="79B3B11A" w14:textId="304C7C70" w:rsidR="00EF162F" w:rsidRPr="006E565B" w:rsidRDefault="004A7B72" w:rsidP="00A43C1F">
      <w:pPr>
        <w:widowControl w:val="0"/>
        <w:tabs>
          <w:tab w:val="left" w:pos="9940"/>
        </w:tabs>
        <w:autoSpaceDE w:val="0"/>
        <w:autoSpaceDN w:val="0"/>
        <w:adjustRightInd w:val="0"/>
        <w:spacing w:after="0" w:line="240" w:lineRule="auto"/>
        <w:ind w:right="-20"/>
        <w:rPr>
          <w:rFonts w:ascii="Arial" w:eastAsiaTheme="minorEastAsia" w:hAnsi="Arial" w:cs="Arial"/>
          <w:color w:val="00A04E" w:themeColor="accent1"/>
          <w:sz w:val="44"/>
          <w:szCs w:val="44"/>
          <w:lang w:eastAsia="en-GB"/>
        </w:rPr>
      </w:pPr>
      <w:r w:rsidRPr="006E565B">
        <w:rPr>
          <w:rFonts w:ascii="Arial Black" w:eastAsiaTheme="minorEastAsia" w:hAnsi="Arial Black" w:cs="Arial Black"/>
          <w:b/>
          <w:bCs/>
          <w:color w:val="00A04E" w:themeColor="accent1"/>
          <w:sz w:val="44"/>
          <w:szCs w:val="44"/>
          <w:lang w:eastAsia="en-GB"/>
        </w:rPr>
        <w:t xml:space="preserve">Guidance: How to use the framework </w:t>
      </w:r>
    </w:p>
    <w:p w14:paraId="7D9E284E" w14:textId="77777777" w:rsidR="00B3279B" w:rsidRPr="003868A2" w:rsidRDefault="00B3279B" w:rsidP="004A7B72">
      <w:pPr>
        <w:widowControl w:val="0"/>
        <w:tabs>
          <w:tab w:val="left" w:pos="9940"/>
        </w:tabs>
        <w:autoSpaceDE w:val="0"/>
        <w:autoSpaceDN w:val="0"/>
        <w:adjustRightInd w:val="0"/>
        <w:spacing w:after="0" w:line="240" w:lineRule="auto"/>
        <w:ind w:right="-20"/>
        <w:rPr>
          <w:rFonts w:ascii="Arial" w:eastAsiaTheme="minorEastAsia" w:hAnsi="Arial" w:cs="Arial"/>
          <w:color w:val="231F20"/>
          <w:sz w:val="24"/>
          <w:szCs w:val="24"/>
          <w:lang w:eastAsia="en-GB"/>
        </w:rPr>
      </w:pPr>
      <w:proofErr w:type="gramStart"/>
      <w:r>
        <w:rPr>
          <w:rFonts w:ascii="Arial" w:eastAsiaTheme="minorEastAsia" w:hAnsi="Arial" w:cs="Arial"/>
          <w:color w:val="231F20"/>
          <w:sz w:val="24"/>
          <w:szCs w:val="24"/>
          <w:lang w:eastAsia="en-GB"/>
        </w:rPr>
        <w:t>In order to</w:t>
      </w:r>
      <w:proofErr w:type="gramEnd"/>
      <w:r>
        <w:rPr>
          <w:rFonts w:ascii="Arial" w:eastAsiaTheme="minorEastAsia" w:hAnsi="Arial" w:cs="Arial"/>
          <w:color w:val="231F20"/>
          <w:sz w:val="24"/>
          <w:szCs w:val="24"/>
          <w:lang w:eastAsia="en-GB"/>
        </w:rPr>
        <w:t xml:space="preserve"> successfully achieve the APQAF, applicant organisations will need to demonstrate their practice </w:t>
      </w:r>
      <w:r w:rsidR="004A7B72">
        <w:rPr>
          <w:rFonts w:ascii="Arial" w:eastAsiaTheme="minorEastAsia" w:hAnsi="Arial" w:cs="Arial"/>
          <w:color w:val="231F20"/>
          <w:sz w:val="24"/>
          <w:szCs w:val="24"/>
          <w:lang w:eastAsia="en-GB"/>
        </w:rPr>
        <w:t>using</w:t>
      </w:r>
      <w:r>
        <w:rPr>
          <w:rFonts w:ascii="Arial" w:eastAsiaTheme="minorEastAsia" w:hAnsi="Arial" w:cs="Arial"/>
          <w:color w:val="231F20"/>
          <w:sz w:val="24"/>
          <w:szCs w:val="24"/>
          <w:lang w:eastAsia="en-GB"/>
        </w:rPr>
        <w:t xml:space="preserve"> the success criteria </w:t>
      </w:r>
      <w:r w:rsidR="00A43C1F">
        <w:rPr>
          <w:rFonts w:ascii="Arial" w:eastAsiaTheme="minorEastAsia" w:hAnsi="Arial" w:cs="Arial"/>
          <w:color w:val="231F20"/>
          <w:sz w:val="24"/>
          <w:szCs w:val="24"/>
          <w:lang w:eastAsia="en-GB"/>
        </w:rPr>
        <w:t xml:space="preserve">statements in each key area of the APQA framework. </w:t>
      </w:r>
    </w:p>
    <w:p w14:paraId="377D2DE6" w14:textId="77777777" w:rsidR="00EF162F" w:rsidRPr="003868A2" w:rsidRDefault="00EF162F" w:rsidP="00442F37">
      <w:pPr>
        <w:widowControl w:val="0"/>
        <w:tabs>
          <w:tab w:val="left" w:pos="9940"/>
        </w:tabs>
        <w:autoSpaceDE w:val="0"/>
        <w:autoSpaceDN w:val="0"/>
        <w:adjustRightInd w:val="0"/>
        <w:spacing w:after="0" w:line="240" w:lineRule="auto"/>
        <w:ind w:left="293" w:right="-20"/>
        <w:rPr>
          <w:rFonts w:ascii="Arial" w:eastAsiaTheme="minorEastAsia" w:hAnsi="Arial" w:cs="Arial"/>
          <w:color w:val="231F20"/>
          <w:sz w:val="24"/>
          <w:szCs w:val="24"/>
          <w:lang w:eastAsia="en-GB"/>
        </w:rPr>
      </w:pPr>
    </w:p>
    <w:p w14:paraId="5856AA3E" w14:textId="77777777" w:rsidR="00EF162F" w:rsidRDefault="00DD184C" w:rsidP="004A7B72">
      <w:pPr>
        <w:widowControl w:val="0"/>
        <w:tabs>
          <w:tab w:val="left" w:pos="9940"/>
        </w:tabs>
        <w:autoSpaceDE w:val="0"/>
        <w:autoSpaceDN w:val="0"/>
        <w:adjustRightInd w:val="0"/>
        <w:spacing w:after="0" w:line="240" w:lineRule="auto"/>
        <w:ind w:right="-20"/>
        <w:rPr>
          <w:rFonts w:ascii="Arial" w:eastAsiaTheme="minorEastAsia" w:hAnsi="Arial" w:cs="Arial"/>
          <w:color w:val="231F20"/>
          <w:sz w:val="24"/>
          <w:szCs w:val="24"/>
          <w:lang w:eastAsia="en-GB"/>
        </w:rPr>
      </w:pPr>
      <w:r>
        <w:rPr>
          <w:rFonts w:ascii="Arial" w:eastAsiaTheme="minorEastAsia" w:hAnsi="Arial" w:cs="Arial"/>
          <w:color w:val="231F20"/>
          <w:sz w:val="24"/>
          <w:szCs w:val="24"/>
          <w:lang w:eastAsia="en-GB"/>
        </w:rPr>
        <w:t>Each section of the APQAF is laid out in the same format</w:t>
      </w:r>
      <w:r w:rsidR="00234363">
        <w:rPr>
          <w:rFonts w:ascii="Arial" w:eastAsiaTheme="minorEastAsia" w:hAnsi="Arial" w:cs="Arial"/>
          <w:color w:val="231F20"/>
          <w:sz w:val="24"/>
          <w:szCs w:val="24"/>
          <w:lang w:eastAsia="en-GB"/>
        </w:rPr>
        <w:t>, for example</w:t>
      </w:r>
      <w:r>
        <w:rPr>
          <w:rFonts w:ascii="Arial" w:eastAsiaTheme="minorEastAsia" w:hAnsi="Arial" w:cs="Arial"/>
          <w:color w:val="231F20"/>
          <w:sz w:val="24"/>
          <w:szCs w:val="24"/>
          <w:lang w:eastAsia="en-GB"/>
        </w:rPr>
        <w:t>:</w:t>
      </w:r>
    </w:p>
    <w:p w14:paraId="0FCDF6A0" w14:textId="77777777" w:rsidR="00234363" w:rsidRDefault="00A43C1F" w:rsidP="00A43C1F">
      <w:pPr>
        <w:widowControl w:val="0"/>
        <w:tabs>
          <w:tab w:val="left" w:pos="5421"/>
        </w:tabs>
        <w:autoSpaceDE w:val="0"/>
        <w:autoSpaceDN w:val="0"/>
        <w:adjustRightInd w:val="0"/>
        <w:spacing w:after="0" w:line="240" w:lineRule="auto"/>
        <w:ind w:right="-20"/>
        <w:rPr>
          <w:rFonts w:ascii="Arial Black" w:eastAsiaTheme="minorEastAsia" w:hAnsi="Arial Black" w:cs="Arial Black"/>
          <w:b/>
          <w:bCs/>
          <w:color w:val="0082AA"/>
          <w:sz w:val="24"/>
          <w:szCs w:val="24"/>
          <w:lang w:eastAsia="en-GB"/>
        </w:rPr>
      </w:pPr>
      <w:r>
        <w:rPr>
          <w:rFonts w:ascii="Arial Black" w:eastAsiaTheme="minorEastAsia" w:hAnsi="Arial Black" w:cs="Arial Black"/>
          <w:b/>
          <w:bCs/>
          <w:color w:val="0082AA"/>
          <w:sz w:val="24"/>
          <w:szCs w:val="24"/>
          <w:lang w:eastAsia="en-GB"/>
        </w:rPr>
        <w:t xml:space="preserve">   </w:t>
      </w:r>
    </w:p>
    <w:p w14:paraId="6B7B1364" w14:textId="77777777" w:rsidR="00234363" w:rsidRPr="006E565B" w:rsidRDefault="004A7B72" w:rsidP="00A43C1F">
      <w:pPr>
        <w:widowControl w:val="0"/>
        <w:tabs>
          <w:tab w:val="left" w:pos="5421"/>
        </w:tabs>
        <w:autoSpaceDE w:val="0"/>
        <w:autoSpaceDN w:val="0"/>
        <w:adjustRightInd w:val="0"/>
        <w:spacing w:after="0" w:line="240" w:lineRule="auto"/>
        <w:ind w:right="-20"/>
        <w:rPr>
          <w:rFonts w:ascii="Arial Black" w:eastAsiaTheme="minorEastAsia" w:hAnsi="Arial Black" w:cs="Arial Black"/>
          <w:b/>
          <w:bCs/>
          <w:color w:val="00A04E" w:themeColor="accent1"/>
          <w:sz w:val="24"/>
          <w:szCs w:val="24"/>
          <w:lang w:eastAsia="en-GB"/>
        </w:rPr>
      </w:pPr>
      <w:r w:rsidRPr="006E565B">
        <w:rPr>
          <w:rFonts w:ascii="Arial Black" w:eastAsiaTheme="minorEastAsia" w:hAnsi="Arial Black" w:cs="Arial Black"/>
          <w:b/>
          <w:bCs/>
          <w:color w:val="00A04E" w:themeColor="accent1"/>
          <w:sz w:val="24"/>
          <w:szCs w:val="24"/>
          <w:lang w:eastAsia="en-GB"/>
        </w:rPr>
        <w:t>Leadership and management</w:t>
      </w:r>
    </w:p>
    <w:p w14:paraId="6BA3D72A" w14:textId="77777777" w:rsidR="000C61C6" w:rsidRPr="00234363" w:rsidRDefault="000C61C6" w:rsidP="00A43C1F">
      <w:pPr>
        <w:widowControl w:val="0"/>
        <w:tabs>
          <w:tab w:val="left" w:pos="5421"/>
        </w:tabs>
        <w:autoSpaceDE w:val="0"/>
        <w:autoSpaceDN w:val="0"/>
        <w:adjustRightInd w:val="0"/>
        <w:spacing w:after="0" w:line="240" w:lineRule="auto"/>
        <w:ind w:right="-20"/>
        <w:rPr>
          <w:rFonts w:ascii="Arial Black" w:eastAsiaTheme="minorEastAsia" w:hAnsi="Arial Black" w:cs="Arial Black"/>
          <w:b/>
          <w:bCs/>
          <w:color w:val="0082AA"/>
          <w:sz w:val="24"/>
          <w:szCs w:val="24"/>
          <w:lang w:eastAsia="en-GB"/>
        </w:rPr>
      </w:pPr>
    </w:p>
    <w:p w14:paraId="07825F92" w14:textId="77777777" w:rsidR="00DD184C" w:rsidRPr="003868A2" w:rsidRDefault="00DD184C" w:rsidP="00234363">
      <w:pPr>
        <w:widowControl w:val="0"/>
        <w:tabs>
          <w:tab w:val="left" w:pos="9940"/>
        </w:tabs>
        <w:autoSpaceDE w:val="0"/>
        <w:autoSpaceDN w:val="0"/>
        <w:adjustRightInd w:val="0"/>
        <w:spacing w:after="0" w:line="240" w:lineRule="auto"/>
        <w:ind w:left="293" w:right="-20"/>
        <w:rPr>
          <w:rFonts w:ascii="Arial" w:eastAsiaTheme="minorEastAsia" w:hAnsi="Arial" w:cs="Arial"/>
          <w:color w:val="231F20"/>
          <w:sz w:val="24"/>
          <w:szCs w:val="24"/>
          <w:lang w:eastAsia="en-GB"/>
        </w:rPr>
      </w:pPr>
      <w:r>
        <w:rPr>
          <w:rFonts w:ascii="Arial" w:eastAsiaTheme="minorEastAsia" w:hAnsi="Arial" w:cs="Arial"/>
          <w:color w:val="231F20"/>
          <w:sz w:val="24"/>
          <w:szCs w:val="24"/>
          <w:lang w:eastAsia="en-GB"/>
        </w:rPr>
        <w:t xml:space="preserve">The </w:t>
      </w:r>
      <w:r w:rsidR="000C61C6">
        <w:rPr>
          <w:rFonts w:ascii="Arial" w:eastAsiaTheme="minorEastAsia" w:hAnsi="Arial" w:cs="Arial"/>
          <w:color w:val="231F20"/>
          <w:sz w:val="24"/>
          <w:szCs w:val="24"/>
          <w:lang w:eastAsia="en-GB"/>
        </w:rPr>
        <w:t xml:space="preserve">applicant </w:t>
      </w:r>
      <w:r w:rsidR="009B34E6">
        <w:rPr>
          <w:rFonts w:ascii="Arial" w:eastAsiaTheme="minorEastAsia" w:hAnsi="Arial" w:cs="Arial"/>
          <w:color w:val="231F20"/>
          <w:sz w:val="24"/>
          <w:szCs w:val="24"/>
          <w:lang w:eastAsia="en-GB"/>
        </w:rPr>
        <w:t xml:space="preserve">can demonstrate/evidence </w:t>
      </w:r>
      <w:r>
        <w:rPr>
          <w:rFonts w:ascii="Arial" w:eastAsiaTheme="minorEastAsia" w:hAnsi="Arial" w:cs="Arial"/>
          <w:color w:val="231F20"/>
          <w:sz w:val="24"/>
          <w:szCs w:val="24"/>
          <w:lang w:eastAsia="en-GB"/>
        </w:rPr>
        <w:t>…</w:t>
      </w:r>
    </w:p>
    <w:tbl>
      <w:tblPr>
        <w:tblStyle w:val="TableGrid"/>
        <w:tblW w:w="0" w:type="auto"/>
        <w:tblInd w:w="293" w:type="dxa"/>
        <w:tblLook w:val="04A0" w:firstRow="1" w:lastRow="0" w:firstColumn="1" w:lastColumn="0" w:noHBand="0" w:noVBand="1"/>
      </w:tblPr>
      <w:tblGrid>
        <w:gridCol w:w="2926"/>
        <w:gridCol w:w="7690"/>
        <w:gridCol w:w="2869"/>
      </w:tblGrid>
      <w:tr w:rsidR="009B34E6" w14:paraId="74425949" w14:textId="77777777" w:rsidTr="00EE3EA2">
        <w:trPr>
          <w:trHeight w:val="247"/>
        </w:trPr>
        <w:tc>
          <w:tcPr>
            <w:tcW w:w="2926" w:type="dxa"/>
            <w:tcBorders>
              <w:top w:val="single" w:sz="4" w:space="0" w:color="auto"/>
            </w:tcBorders>
            <w:shd w:val="clear" w:color="auto" w:fill="003547" w:themeFill="text2"/>
          </w:tcPr>
          <w:p w14:paraId="2F991A83" w14:textId="77777777" w:rsidR="009B34E6" w:rsidRPr="009B34E6" w:rsidRDefault="00A43C1F" w:rsidP="00A43C1F">
            <w:pPr>
              <w:widowControl w:val="0"/>
              <w:tabs>
                <w:tab w:val="left" w:pos="9940"/>
              </w:tabs>
              <w:autoSpaceDE w:val="0"/>
              <w:autoSpaceDN w:val="0"/>
              <w:adjustRightInd w:val="0"/>
              <w:ind w:right="-20"/>
              <w:jc w:val="center"/>
              <w:rPr>
                <w:rFonts w:ascii="Arial" w:eastAsiaTheme="minorEastAsia" w:hAnsi="Arial" w:cs="Arial"/>
                <w:color w:val="FFFFFF" w:themeColor="background1"/>
                <w:sz w:val="24"/>
                <w:szCs w:val="24"/>
                <w:lang w:eastAsia="en-GB"/>
              </w:rPr>
            </w:pPr>
            <w:r>
              <w:rPr>
                <w:rFonts w:ascii="Arial" w:eastAsiaTheme="minorEastAsia" w:hAnsi="Arial" w:cs="Arial"/>
                <w:color w:val="FFFFFF" w:themeColor="background1"/>
                <w:sz w:val="24"/>
                <w:szCs w:val="24"/>
                <w:lang w:eastAsia="en-GB"/>
              </w:rPr>
              <w:t>Area</w:t>
            </w:r>
          </w:p>
        </w:tc>
        <w:tc>
          <w:tcPr>
            <w:tcW w:w="7690" w:type="dxa"/>
            <w:shd w:val="clear" w:color="auto" w:fill="003547" w:themeFill="text2"/>
          </w:tcPr>
          <w:p w14:paraId="1F9AEF74" w14:textId="77777777" w:rsidR="009B34E6" w:rsidRPr="009B34E6" w:rsidRDefault="009B34E6" w:rsidP="00A43C1F">
            <w:pPr>
              <w:widowControl w:val="0"/>
              <w:tabs>
                <w:tab w:val="left" w:pos="9940"/>
              </w:tabs>
              <w:autoSpaceDE w:val="0"/>
              <w:autoSpaceDN w:val="0"/>
              <w:adjustRightInd w:val="0"/>
              <w:ind w:right="-20"/>
              <w:jc w:val="center"/>
              <w:rPr>
                <w:rFonts w:ascii="Arial" w:eastAsiaTheme="minorEastAsia" w:hAnsi="Arial" w:cs="Arial"/>
                <w:color w:val="FFFFFF" w:themeColor="background1"/>
                <w:sz w:val="24"/>
                <w:szCs w:val="24"/>
                <w:lang w:eastAsia="en-GB"/>
              </w:rPr>
            </w:pPr>
            <w:r w:rsidRPr="009B34E6">
              <w:rPr>
                <w:rFonts w:ascii="Arial" w:eastAsiaTheme="minorEastAsia" w:hAnsi="Arial" w:cs="Arial"/>
                <w:color w:val="FFFFFF" w:themeColor="background1"/>
                <w:sz w:val="24"/>
                <w:szCs w:val="24"/>
                <w:lang w:eastAsia="en-GB"/>
              </w:rPr>
              <w:t>Success Criteria</w:t>
            </w:r>
          </w:p>
        </w:tc>
        <w:tc>
          <w:tcPr>
            <w:tcW w:w="2869" w:type="dxa"/>
            <w:shd w:val="clear" w:color="auto" w:fill="003547" w:themeFill="text2"/>
          </w:tcPr>
          <w:p w14:paraId="15E10325" w14:textId="77777777" w:rsidR="009B34E6" w:rsidRPr="009B34E6" w:rsidRDefault="009B34E6" w:rsidP="00A43C1F">
            <w:pPr>
              <w:widowControl w:val="0"/>
              <w:tabs>
                <w:tab w:val="left" w:pos="9940"/>
              </w:tabs>
              <w:autoSpaceDE w:val="0"/>
              <w:autoSpaceDN w:val="0"/>
              <w:adjustRightInd w:val="0"/>
              <w:ind w:right="-20"/>
              <w:jc w:val="center"/>
              <w:rPr>
                <w:rFonts w:ascii="Arial" w:eastAsiaTheme="minorEastAsia" w:hAnsi="Arial" w:cs="Arial"/>
                <w:color w:val="FFFFFF" w:themeColor="background1"/>
                <w:sz w:val="24"/>
                <w:szCs w:val="24"/>
                <w:lang w:eastAsia="en-GB"/>
              </w:rPr>
            </w:pPr>
            <w:r w:rsidRPr="009B34E6">
              <w:rPr>
                <w:rFonts w:ascii="Arial" w:eastAsiaTheme="minorEastAsia" w:hAnsi="Arial" w:cs="Arial"/>
                <w:color w:val="FFFFFF" w:themeColor="background1"/>
                <w:sz w:val="24"/>
                <w:szCs w:val="24"/>
                <w:lang w:eastAsia="en-GB"/>
              </w:rPr>
              <w:t>Notes</w:t>
            </w:r>
          </w:p>
        </w:tc>
      </w:tr>
      <w:tr w:rsidR="009B34E6" w14:paraId="1B5D3A6D" w14:textId="77777777" w:rsidTr="00EE3EA2">
        <w:trPr>
          <w:trHeight w:val="1455"/>
        </w:trPr>
        <w:tc>
          <w:tcPr>
            <w:tcW w:w="2926" w:type="dxa"/>
            <w:shd w:val="clear" w:color="auto" w:fill="00A04E" w:themeFill="accent1"/>
          </w:tcPr>
          <w:p w14:paraId="30684439" w14:textId="77777777" w:rsidR="009B34E6" w:rsidRPr="00EE3EA2" w:rsidRDefault="00C01CEA" w:rsidP="00442F37">
            <w:pPr>
              <w:widowControl w:val="0"/>
              <w:tabs>
                <w:tab w:val="left" w:pos="9940"/>
              </w:tabs>
              <w:autoSpaceDE w:val="0"/>
              <w:autoSpaceDN w:val="0"/>
              <w:adjustRightInd w:val="0"/>
              <w:ind w:right="-20"/>
              <w:rPr>
                <w:rFonts w:ascii="Arial" w:eastAsiaTheme="minorEastAsia" w:hAnsi="Arial" w:cs="Arial"/>
                <w:color w:val="FFFFFF" w:themeColor="background2"/>
                <w:sz w:val="24"/>
                <w:szCs w:val="24"/>
                <w:lang w:eastAsia="en-GB"/>
              </w:rPr>
            </w:pPr>
            <w:r w:rsidRPr="00EE3EA2">
              <w:rPr>
                <w:rFonts w:ascii="Arial" w:eastAsiaTheme="minorEastAsia" w:hAnsi="Arial" w:cs="Arial"/>
                <w:color w:val="FFFFFF" w:themeColor="background2"/>
                <w:sz w:val="24"/>
                <w:szCs w:val="24"/>
                <w:lang w:eastAsia="en-GB"/>
              </w:rPr>
              <w:t>Management structure and function</w:t>
            </w:r>
          </w:p>
          <w:p w14:paraId="2B0E1E8B" w14:textId="77777777" w:rsidR="009B34E6" w:rsidRPr="00EE3EA2" w:rsidRDefault="009B34E6" w:rsidP="00442F37">
            <w:pPr>
              <w:widowControl w:val="0"/>
              <w:tabs>
                <w:tab w:val="left" w:pos="9940"/>
              </w:tabs>
              <w:autoSpaceDE w:val="0"/>
              <w:autoSpaceDN w:val="0"/>
              <w:adjustRightInd w:val="0"/>
              <w:ind w:right="-20"/>
              <w:rPr>
                <w:rFonts w:ascii="Arial" w:eastAsiaTheme="minorEastAsia" w:hAnsi="Arial" w:cs="Arial"/>
                <w:color w:val="FFFFFF" w:themeColor="background2"/>
                <w:sz w:val="24"/>
                <w:szCs w:val="24"/>
                <w:lang w:eastAsia="en-GB"/>
              </w:rPr>
            </w:pPr>
          </w:p>
          <w:p w14:paraId="57B67A2F" w14:textId="77777777" w:rsidR="009B34E6" w:rsidRPr="00EE3EA2" w:rsidRDefault="009B34E6" w:rsidP="00442F37">
            <w:pPr>
              <w:widowControl w:val="0"/>
              <w:tabs>
                <w:tab w:val="left" w:pos="9940"/>
              </w:tabs>
              <w:autoSpaceDE w:val="0"/>
              <w:autoSpaceDN w:val="0"/>
              <w:adjustRightInd w:val="0"/>
              <w:ind w:right="-20"/>
              <w:rPr>
                <w:rFonts w:ascii="Arial" w:eastAsiaTheme="minorEastAsia" w:hAnsi="Arial" w:cs="Arial"/>
                <w:color w:val="FFFFFF" w:themeColor="background2"/>
                <w:sz w:val="24"/>
                <w:szCs w:val="24"/>
                <w:lang w:eastAsia="en-GB"/>
              </w:rPr>
            </w:pPr>
          </w:p>
        </w:tc>
        <w:tc>
          <w:tcPr>
            <w:tcW w:w="7690" w:type="dxa"/>
          </w:tcPr>
          <w:p w14:paraId="0E7A460D" w14:textId="77777777" w:rsidR="009B34E6" w:rsidRPr="00EE1842" w:rsidRDefault="009B34E6" w:rsidP="009B34E6">
            <w:pPr>
              <w:pStyle w:val="ListParagraph"/>
              <w:widowControl w:val="0"/>
              <w:numPr>
                <w:ilvl w:val="0"/>
                <w:numId w:val="5"/>
              </w:numPr>
              <w:tabs>
                <w:tab w:val="left" w:pos="9940"/>
              </w:tabs>
              <w:autoSpaceDE w:val="0"/>
              <w:autoSpaceDN w:val="0"/>
              <w:adjustRightInd w:val="0"/>
              <w:ind w:right="-20"/>
              <w:rPr>
                <w:rFonts w:ascii="Arial" w:eastAsiaTheme="minorEastAsia" w:hAnsi="Arial" w:cs="Arial"/>
                <w:color w:val="231F20"/>
                <w:lang w:eastAsia="en-GB"/>
              </w:rPr>
            </w:pPr>
            <w:r w:rsidRPr="00EE1842">
              <w:rPr>
                <w:rFonts w:ascii="Arial" w:eastAsiaTheme="minorEastAsia" w:hAnsi="Arial" w:cs="Arial"/>
                <w:color w:val="231F20"/>
                <w:lang w:eastAsia="en-GB"/>
              </w:rPr>
              <w:t>There is a clearly understood staffing structure which identifies roles, responsibilities and lines of accountability</w:t>
            </w:r>
          </w:p>
          <w:p w14:paraId="03DE268F" w14:textId="77777777" w:rsidR="009B34E6" w:rsidRPr="00922BB1" w:rsidRDefault="00C01CEA" w:rsidP="00922BB1">
            <w:pPr>
              <w:pStyle w:val="ListParagraph"/>
              <w:widowControl w:val="0"/>
              <w:numPr>
                <w:ilvl w:val="0"/>
                <w:numId w:val="5"/>
              </w:numPr>
              <w:tabs>
                <w:tab w:val="left" w:pos="9940"/>
              </w:tabs>
              <w:autoSpaceDE w:val="0"/>
              <w:autoSpaceDN w:val="0"/>
              <w:adjustRightInd w:val="0"/>
              <w:ind w:right="-20"/>
              <w:rPr>
                <w:rFonts w:ascii="Arial" w:eastAsiaTheme="minorEastAsia" w:hAnsi="Arial" w:cs="Arial"/>
                <w:color w:val="231F20"/>
                <w:lang w:eastAsia="en-GB"/>
              </w:rPr>
            </w:pPr>
            <w:r w:rsidRPr="00EE1842">
              <w:rPr>
                <w:rFonts w:ascii="Arial" w:eastAsiaTheme="minorEastAsia" w:hAnsi="Arial" w:cs="Arial"/>
                <w:color w:val="231F20"/>
                <w:lang w:eastAsia="en-GB"/>
              </w:rPr>
              <w:t>Leaders and managers are actively involved in the development of all aspects of provision using evidence and data gathered through pupil progress, outcomes and achievement</w:t>
            </w:r>
          </w:p>
        </w:tc>
        <w:tc>
          <w:tcPr>
            <w:tcW w:w="2869" w:type="dxa"/>
          </w:tcPr>
          <w:p w14:paraId="7C79FA83" w14:textId="77777777" w:rsidR="009B34E6" w:rsidRDefault="00922BB1" w:rsidP="00442F37">
            <w:pPr>
              <w:widowControl w:val="0"/>
              <w:tabs>
                <w:tab w:val="left" w:pos="9940"/>
              </w:tabs>
              <w:autoSpaceDE w:val="0"/>
              <w:autoSpaceDN w:val="0"/>
              <w:adjustRightInd w:val="0"/>
              <w:ind w:right="-20"/>
              <w:rPr>
                <w:rFonts w:ascii="Lucida Handwriting" w:eastAsiaTheme="minorEastAsia" w:hAnsi="Lucida Handwriting" w:cs="Arial"/>
                <w:color w:val="231F20"/>
                <w:sz w:val="24"/>
                <w:szCs w:val="24"/>
                <w:lang w:eastAsia="en-GB"/>
              </w:rPr>
            </w:pPr>
            <w:r>
              <w:rPr>
                <w:rFonts w:ascii="Lucida Handwriting" w:eastAsiaTheme="minorEastAsia" w:hAnsi="Lucida Handwriting" w:cs="Arial"/>
                <w:color w:val="231F20"/>
                <w:sz w:val="24"/>
                <w:szCs w:val="24"/>
                <w:lang w:eastAsia="en-GB"/>
              </w:rPr>
              <w:t>Staffing structure chart</w:t>
            </w:r>
          </w:p>
          <w:p w14:paraId="6E8C6720" w14:textId="77777777" w:rsidR="00922BB1" w:rsidRPr="00922BB1" w:rsidRDefault="00922BB1" w:rsidP="00442F37">
            <w:pPr>
              <w:widowControl w:val="0"/>
              <w:tabs>
                <w:tab w:val="left" w:pos="9940"/>
              </w:tabs>
              <w:autoSpaceDE w:val="0"/>
              <w:autoSpaceDN w:val="0"/>
              <w:adjustRightInd w:val="0"/>
              <w:ind w:right="-20"/>
              <w:rPr>
                <w:rFonts w:ascii="Lucida Handwriting" w:eastAsiaTheme="minorEastAsia" w:hAnsi="Lucida Handwriting" w:cs="Arial"/>
                <w:color w:val="231F20"/>
                <w:sz w:val="24"/>
                <w:szCs w:val="24"/>
                <w:lang w:eastAsia="en-GB"/>
              </w:rPr>
            </w:pPr>
            <w:r>
              <w:rPr>
                <w:rFonts w:ascii="Lucida Handwriting" w:eastAsiaTheme="minorEastAsia" w:hAnsi="Lucida Handwriting" w:cs="Arial"/>
                <w:color w:val="231F20"/>
                <w:sz w:val="24"/>
                <w:szCs w:val="24"/>
                <w:lang w:eastAsia="en-GB"/>
              </w:rPr>
              <w:t>Development plan</w:t>
            </w:r>
          </w:p>
        </w:tc>
      </w:tr>
      <w:tr w:rsidR="009B34E6" w14:paraId="621BE2F8" w14:textId="77777777" w:rsidTr="00EE3EA2">
        <w:trPr>
          <w:trHeight w:val="1029"/>
        </w:trPr>
        <w:tc>
          <w:tcPr>
            <w:tcW w:w="2926" w:type="dxa"/>
            <w:shd w:val="clear" w:color="auto" w:fill="00A04E" w:themeFill="accent1"/>
          </w:tcPr>
          <w:p w14:paraId="62972E8E" w14:textId="77777777" w:rsidR="009B34E6" w:rsidRPr="00EE3EA2" w:rsidRDefault="009B34E6" w:rsidP="00442F37">
            <w:pPr>
              <w:widowControl w:val="0"/>
              <w:tabs>
                <w:tab w:val="left" w:pos="9940"/>
              </w:tabs>
              <w:autoSpaceDE w:val="0"/>
              <w:autoSpaceDN w:val="0"/>
              <w:adjustRightInd w:val="0"/>
              <w:ind w:right="-20"/>
              <w:rPr>
                <w:rFonts w:ascii="Arial" w:eastAsiaTheme="minorEastAsia" w:hAnsi="Arial" w:cs="Arial"/>
                <w:color w:val="FFFFFF" w:themeColor="background2"/>
                <w:sz w:val="24"/>
                <w:szCs w:val="24"/>
                <w:lang w:eastAsia="en-GB"/>
              </w:rPr>
            </w:pPr>
            <w:r w:rsidRPr="00EE3EA2">
              <w:rPr>
                <w:rFonts w:ascii="Arial" w:eastAsiaTheme="minorEastAsia" w:hAnsi="Arial" w:cs="Arial"/>
                <w:color w:val="FFFFFF" w:themeColor="background2"/>
                <w:sz w:val="24"/>
                <w:szCs w:val="24"/>
                <w:lang w:eastAsia="en-GB"/>
              </w:rPr>
              <w:t>Governance</w:t>
            </w:r>
          </w:p>
          <w:p w14:paraId="5CE1D7F3" w14:textId="77777777" w:rsidR="009B34E6" w:rsidRPr="00EE3EA2" w:rsidRDefault="009B34E6" w:rsidP="00442F37">
            <w:pPr>
              <w:widowControl w:val="0"/>
              <w:tabs>
                <w:tab w:val="left" w:pos="9940"/>
              </w:tabs>
              <w:autoSpaceDE w:val="0"/>
              <w:autoSpaceDN w:val="0"/>
              <w:adjustRightInd w:val="0"/>
              <w:ind w:right="-20"/>
              <w:rPr>
                <w:rFonts w:ascii="Arial" w:eastAsiaTheme="minorEastAsia" w:hAnsi="Arial" w:cs="Arial"/>
                <w:color w:val="FFFFFF" w:themeColor="background2"/>
                <w:sz w:val="24"/>
                <w:szCs w:val="24"/>
                <w:lang w:eastAsia="en-GB"/>
              </w:rPr>
            </w:pPr>
          </w:p>
        </w:tc>
        <w:tc>
          <w:tcPr>
            <w:tcW w:w="7690" w:type="dxa"/>
          </w:tcPr>
          <w:p w14:paraId="5F26615D" w14:textId="77777777" w:rsidR="009B34E6" w:rsidRPr="00EE1842" w:rsidRDefault="009B34E6" w:rsidP="00C01CEA">
            <w:pPr>
              <w:pStyle w:val="ListParagraph"/>
              <w:widowControl w:val="0"/>
              <w:numPr>
                <w:ilvl w:val="0"/>
                <w:numId w:val="5"/>
              </w:numPr>
              <w:tabs>
                <w:tab w:val="left" w:pos="9940"/>
              </w:tabs>
              <w:autoSpaceDE w:val="0"/>
              <w:autoSpaceDN w:val="0"/>
              <w:adjustRightInd w:val="0"/>
              <w:ind w:right="-20"/>
              <w:rPr>
                <w:rFonts w:ascii="Arial" w:eastAsiaTheme="minorEastAsia" w:hAnsi="Arial" w:cs="Arial"/>
                <w:color w:val="231F20"/>
                <w:lang w:eastAsia="en-GB"/>
              </w:rPr>
            </w:pPr>
            <w:r w:rsidRPr="00EE1842">
              <w:rPr>
                <w:rFonts w:ascii="Arial" w:eastAsiaTheme="minorEastAsia" w:hAnsi="Arial" w:cs="Arial"/>
                <w:color w:val="231F20"/>
                <w:lang w:eastAsia="en-GB"/>
              </w:rPr>
              <w:t>The organisation has a</w:t>
            </w:r>
            <w:r w:rsidR="00C01CEA" w:rsidRPr="00EE1842">
              <w:rPr>
                <w:rFonts w:ascii="Arial" w:eastAsiaTheme="minorEastAsia" w:hAnsi="Arial" w:cs="Arial"/>
                <w:color w:val="231F20"/>
                <w:lang w:eastAsia="en-GB"/>
              </w:rPr>
              <w:t>n appropriate</w:t>
            </w:r>
            <w:r w:rsidRPr="00EE1842">
              <w:rPr>
                <w:rFonts w:ascii="Arial" w:eastAsiaTheme="minorEastAsia" w:hAnsi="Arial" w:cs="Arial"/>
                <w:color w:val="231F20"/>
                <w:lang w:eastAsia="en-GB"/>
              </w:rPr>
              <w:t xml:space="preserve"> Governing Body/Management Committee</w:t>
            </w:r>
            <w:r w:rsidR="00C01CEA" w:rsidRPr="00EE1842">
              <w:rPr>
                <w:rFonts w:ascii="Arial" w:eastAsiaTheme="minorEastAsia" w:hAnsi="Arial" w:cs="Arial"/>
                <w:color w:val="231F20"/>
                <w:lang w:eastAsia="en-GB"/>
              </w:rPr>
              <w:t>/ Board of Trustees as appropriate</w:t>
            </w:r>
          </w:p>
          <w:p w14:paraId="5E720FB0" w14:textId="77777777" w:rsidR="00C01CEA" w:rsidRPr="00EE1842" w:rsidRDefault="00C01CEA" w:rsidP="00C01CEA">
            <w:pPr>
              <w:pStyle w:val="ListParagraph"/>
              <w:widowControl w:val="0"/>
              <w:numPr>
                <w:ilvl w:val="0"/>
                <w:numId w:val="5"/>
              </w:numPr>
              <w:tabs>
                <w:tab w:val="left" w:pos="9940"/>
              </w:tabs>
              <w:autoSpaceDE w:val="0"/>
              <w:autoSpaceDN w:val="0"/>
              <w:adjustRightInd w:val="0"/>
              <w:ind w:right="-20"/>
              <w:rPr>
                <w:rFonts w:ascii="Arial" w:eastAsiaTheme="minorEastAsia" w:hAnsi="Arial" w:cs="Arial"/>
                <w:color w:val="231F20"/>
                <w:lang w:eastAsia="en-GB"/>
              </w:rPr>
            </w:pPr>
            <w:r w:rsidRPr="00EE1842">
              <w:rPr>
                <w:rFonts w:ascii="Arial" w:eastAsiaTheme="minorEastAsia" w:hAnsi="Arial" w:cs="Arial"/>
                <w:color w:val="231F20"/>
                <w:lang w:eastAsia="en-GB"/>
              </w:rPr>
              <w:t>The Governing Body/Management Committee/Board of Trustees meets on a regular basis to oversee the functioning and duties of the service</w:t>
            </w:r>
          </w:p>
          <w:p w14:paraId="58D0CA26" w14:textId="77777777" w:rsidR="00C01CEA" w:rsidRPr="00EE1842" w:rsidRDefault="00C01CEA" w:rsidP="00C01CEA">
            <w:pPr>
              <w:pStyle w:val="ListParagraph"/>
              <w:widowControl w:val="0"/>
              <w:numPr>
                <w:ilvl w:val="0"/>
                <w:numId w:val="5"/>
              </w:numPr>
              <w:tabs>
                <w:tab w:val="left" w:pos="9940"/>
              </w:tabs>
              <w:autoSpaceDE w:val="0"/>
              <w:autoSpaceDN w:val="0"/>
              <w:adjustRightInd w:val="0"/>
              <w:ind w:right="-20"/>
              <w:rPr>
                <w:rFonts w:ascii="Arial" w:eastAsiaTheme="minorEastAsia" w:hAnsi="Arial" w:cs="Arial"/>
                <w:color w:val="231F20"/>
                <w:lang w:eastAsia="en-GB"/>
              </w:rPr>
            </w:pPr>
            <w:r w:rsidRPr="00EE1842">
              <w:rPr>
                <w:rFonts w:ascii="Arial" w:eastAsiaTheme="minorEastAsia" w:hAnsi="Arial" w:cs="Arial"/>
                <w:color w:val="231F20"/>
                <w:lang w:eastAsia="en-GB"/>
              </w:rPr>
              <w:t xml:space="preserve">Records of meetings are maintained </w:t>
            </w:r>
          </w:p>
        </w:tc>
        <w:tc>
          <w:tcPr>
            <w:tcW w:w="2869" w:type="dxa"/>
          </w:tcPr>
          <w:p w14:paraId="5CE7ED45" w14:textId="77777777" w:rsidR="009B34E6" w:rsidRDefault="00922BB1" w:rsidP="00442F37">
            <w:pPr>
              <w:widowControl w:val="0"/>
              <w:tabs>
                <w:tab w:val="left" w:pos="9940"/>
              </w:tabs>
              <w:autoSpaceDE w:val="0"/>
              <w:autoSpaceDN w:val="0"/>
              <w:adjustRightInd w:val="0"/>
              <w:ind w:right="-20"/>
              <w:rPr>
                <w:rFonts w:ascii="Lucida Handwriting" w:eastAsiaTheme="minorEastAsia" w:hAnsi="Lucida Handwriting" w:cs="Arial"/>
                <w:color w:val="231F20"/>
                <w:sz w:val="24"/>
                <w:szCs w:val="24"/>
                <w:lang w:eastAsia="en-GB"/>
              </w:rPr>
            </w:pPr>
            <w:r>
              <w:rPr>
                <w:rFonts w:ascii="Lucida Handwriting" w:eastAsiaTheme="minorEastAsia" w:hAnsi="Lucida Handwriting" w:cs="Arial"/>
                <w:color w:val="231F20"/>
                <w:sz w:val="24"/>
                <w:szCs w:val="24"/>
                <w:lang w:eastAsia="en-GB"/>
              </w:rPr>
              <w:t>Minutes of meetings</w:t>
            </w:r>
          </w:p>
          <w:p w14:paraId="48864542" w14:textId="77777777" w:rsidR="00922BB1" w:rsidRPr="00922BB1" w:rsidRDefault="00922BB1" w:rsidP="00442F37">
            <w:pPr>
              <w:widowControl w:val="0"/>
              <w:tabs>
                <w:tab w:val="left" w:pos="9940"/>
              </w:tabs>
              <w:autoSpaceDE w:val="0"/>
              <w:autoSpaceDN w:val="0"/>
              <w:adjustRightInd w:val="0"/>
              <w:ind w:right="-20"/>
              <w:rPr>
                <w:rFonts w:ascii="Lucida Handwriting" w:eastAsiaTheme="minorEastAsia" w:hAnsi="Lucida Handwriting" w:cs="Arial"/>
                <w:color w:val="231F20"/>
                <w:sz w:val="24"/>
                <w:szCs w:val="24"/>
                <w:lang w:eastAsia="en-GB"/>
              </w:rPr>
            </w:pPr>
            <w:r>
              <w:rPr>
                <w:rFonts w:ascii="Lucida Handwriting" w:eastAsiaTheme="minorEastAsia" w:hAnsi="Lucida Handwriting" w:cs="Arial"/>
                <w:color w:val="231F20"/>
                <w:sz w:val="24"/>
                <w:szCs w:val="24"/>
                <w:lang w:eastAsia="en-GB"/>
              </w:rPr>
              <w:t>Annual report</w:t>
            </w:r>
          </w:p>
        </w:tc>
      </w:tr>
    </w:tbl>
    <w:p w14:paraId="62DF36CF" w14:textId="77777777" w:rsidR="00B3279B" w:rsidRDefault="00B3279B" w:rsidP="00442F37">
      <w:pPr>
        <w:widowControl w:val="0"/>
        <w:tabs>
          <w:tab w:val="left" w:pos="9940"/>
        </w:tabs>
        <w:autoSpaceDE w:val="0"/>
        <w:autoSpaceDN w:val="0"/>
        <w:adjustRightInd w:val="0"/>
        <w:spacing w:after="0" w:line="240" w:lineRule="auto"/>
        <w:ind w:left="293" w:right="-20"/>
        <w:rPr>
          <w:rFonts w:ascii="Arial" w:eastAsiaTheme="minorEastAsia" w:hAnsi="Arial" w:cs="Arial"/>
          <w:color w:val="231F20"/>
          <w:sz w:val="24"/>
          <w:szCs w:val="24"/>
          <w:lang w:eastAsia="en-GB"/>
        </w:rPr>
      </w:pPr>
    </w:p>
    <w:p w14:paraId="28468090" w14:textId="77777777" w:rsidR="00234363" w:rsidRDefault="00B3279B" w:rsidP="00234363">
      <w:pPr>
        <w:widowControl w:val="0"/>
        <w:tabs>
          <w:tab w:val="left" w:pos="9940"/>
        </w:tabs>
        <w:autoSpaceDE w:val="0"/>
        <w:autoSpaceDN w:val="0"/>
        <w:adjustRightInd w:val="0"/>
        <w:spacing w:after="0" w:line="240" w:lineRule="auto"/>
        <w:ind w:left="293" w:right="-20"/>
        <w:rPr>
          <w:rFonts w:ascii="Arial" w:eastAsiaTheme="minorEastAsia" w:hAnsi="Arial" w:cs="Arial"/>
          <w:color w:val="231F20"/>
          <w:sz w:val="24"/>
          <w:szCs w:val="24"/>
          <w:lang w:eastAsia="en-GB"/>
        </w:rPr>
      </w:pPr>
      <w:r>
        <w:rPr>
          <w:rFonts w:ascii="Arial" w:eastAsiaTheme="minorEastAsia" w:hAnsi="Arial" w:cs="Arial"/>
          <w:color w:val="231F20"/>
          <w:sz w:val="24"/>
          <w:szCs w:val="24"/>
          <w:lang w:eastAsia="en-GB"/>
        </w:rPr>
        <w:lastRenderedPageBreak/>
        <w:t>Following each ‘success criteria’ statement box is an area for the applicant organisation to make notes, identifying where evidence can be fo</w:t>
      </w:r>
      <w:r w:rsidR="00A43C1F">
        <w:rPr>
          <w:rFonts w:ascii="Arial" w:eastAsiaTheme="minorEastAsia" w:hAnsi="Arial" w:cs="Arial"/>
          <w:color w:val="231F20"/>
          <w:sz w:val="24"/>
          <w:szCs w:val="24"/>
          <w:lang w:eastAsia="en-GB"/>
        </w:rPr>
        <w:t xml:space="preserve">und, areas for development etc. </w:t>
      </w:r>
    </w:p>
    <w:p w14:paraId="33BED43A" w14:textId="77777777" w:rsidR="000C61C6" w:rsidRDefault="000C61C6" w:rsidP="00234363">
      <w:pPr>
        <w:widowControl w:val="0"/>
        <w:tabs>
          <w:tab w:val="left" w:pos="9940"/>
        </w:tabs>
        <w:autoSpaceDE w:val="0"/>
        <w:autoSpaceDN w:val="0"/>
        <w:adjustRightInd w:val="0"/>
        <w:spacing w:after="0" w:line="240" w:lineRule="auto"/>
        <w:ind w:left="293" w:right="-20"/>
        <w:rPr>
          <w:rFonts w:ascii="Arial" w:eastAsiaTheme="minorEastAsia" w:hAnsi="Arial" w:cs="Arial"/>
          <w:color w:val="231F20"/>
          <w:sz w:val="24"/>
          <w:szCs w:val="24"/>
          <w:lang w:eastAsia="en-GB"/>
        </w:rPr>
      </w:pPr>
    </w:p>
    <w:p w14:paraId="3AE08C96" w14:textId="77777777" w:rsidR="00B17EB6" w:rsidRDefault="00B17EB6" w:rsidP="00234363">
      <w:pPr>
        <w:widowControl w:val="0"/>
        <w:tabs>
          <w:tab w:val="left" w:pos="9940"/>
        </w:tabs>
        <w:autoSpaceDE w:val="0"/>
        <w:autoSpaceDN w:val="0"/>
        <w:adjustRightInd w:val="0"/>
        <w:spacing w:after="0" w:line="240" w:lineRule="auto"/>
        <w:ind w:right="-20"/>
        <w:rPr>
          <w:rFonts w:ascii="Arial Black" w:eastAsiaTheme="minorEastAsia" w:hAnsi="Arial Black" w:cs="Arial Black"/>
          <w:b/>
          <w:bCs/>
          <w:color w:val="0082AA"/>
          <w:sz w:val="44"/>
          <w:szCs w:val="44"/>
          <w:lang w:eastAsia="en-GB"/>
        </w:rPr>
      </w:pPr>
    </w:p>
    <w:p w14:paraId="537E3653" w14:textId="77777777" w:rsidR="00EF162F" w:rsidRPr="006E565B" w:rsidRDefault="004A7B72" w:rsidP="00234363">
      <w:pPr>
        <w:widowControl w:val="0"/>
        <w:tabs>
          <w:tab w:val="left" w:pos="9940"/>
        </w:tabs>
        <w:autoSpaceDE w:val="0"/>
        <w:autoSpaceDN w:val="0"/>
        <w:adjustRightInd w:val="0"/>
        <w:spacing w:after="0" w:line="240" w:lineRule="auto"/>
        <w:ind w:right="-20"/>
        <w:rPr>
          <w:rFonts w:ascii="Arial" w:eastAsiaTheme="minorEastAsia" w:hAnsi="Arial" w:cs="Arial"/>
          <w:color w:val="00A04E" w:themeColor="accent1"/>
          <w:sz w:val="44"/>
          <w:szCs w:val="44"/>
          <w:lang w:eastAsia="en-GB"/>
        </w:rPr>
      </w:pPr>
      <w:r w:rsidRPr="006E565B">
        <w:rPr>
          <w:rFonts w:ascii="Arial Black" w:eastAsiaTheme="minorEastAsia" w:hAnsi="Arial Black" w:cs="Arial Black"/>
          <w:b/>
          <w:bCs/>
          <w:color w:val="00A04E" w:themeColor="accent1"/>
          <w:sz w:val="44"/>
          <w:szCs w:val="44"/>
          <w:lang w:eastAsia="en-GB"/>
        </w:rPr>
        <w:t xml:space="preserve">The </w:t>
      </w:r>
      <w:r w:rsidR="003C25F7" w:rsidRPr="006E565B">
        <w:rPr>
          <w:rFonts w:ascii="Arial Black" w:eastAsiaTheme="minorEastAsia" w:hAnsi="Arial Black" w:cs="Arial Black"/>
          <w:b/>
          <w:bCs/>
          <w:color w:val="00A04E" w:themeColor="accent1"/>
          <w:sz w:val="44"/>
          <w:szCs w:val="44"/>
          <w:lang w:eastAsia="en-GB"/>
        </w:rPr>
        <w:t>validation</w:t>
      </w:r>
      <w:r w:rsidRPr="006E565B">
        <w:rPr>
          <w:rFonts w:ascii="Arial Black" w:eastAsiaTheme="minorEastAsia" w:hAnsi="Arial Black" w:cs="Arial Black"/>
          <w:b/>
          <w:bCs/>
          <w:color w:val="00A04E" w:themeColor="accent1"/>
          <w:sz w:val="44"/>
          <w:szCs w:val="44"/>
          <w:lang w:eastAsia="en-GB"/>
        </w:rPr>
        <w:t xml:space="preserve"> process</w:t>
      </w:r>
      <w:r w:rsidR="00922BB1" w:rsidRPr="006E565B">
        <w:rPr>
          <w:rFonts w:ascii="Arial Black" w:eastAsiaTheme="minorEastAsia" w:hAnsi="Arial Black" w:cs="Arial Black"/>
          <w:b/>
          <w:bCs/>
          <w:color w:val="00A04E" w:themeColor="accent1"/>
          <w:sz w:val="44"/>
          <w:szCs w:val="44"/>
          <w:lang w:eastAsia="en-GB"/>
        </w:rPr>
        <w:t xml:space="preserve"> </w:t>
      </w:r>
    </w:p>
    <w:p w14:paraId="2BF6F435" w14:textId="77777777" w:rsidR="00EF162F" w:rsidRPr="003868A2" w:rsidRDefault="00EF162F" w:rsidP="00442F37">
      <w:pPr>
        <w:widowControl w:val="0"/>
        <w:tabs>
          <w:tab w:val="left" w:pos="9940"/>
        </w:tabs>
        <w:autoSpaceDE w:val="0"/>
        <w:autoSpaceDN w:val="0"/>
        <w:adjustRightInd w:val="0"/>
        <w:spacing w:after="0" w:line="240" w:lineRule="auto"/>
        <w:ind w:left="293" w:right="-20"/>
        <w:rPr>
          <w:rFonts w:ascii="Arial" w:eastAsiaTheme="minorEastAsia" w:hAnsi="Arial" w:cs="Arial"/>
          <w:color w:val="231F20"/>
          <w:sz w:val="24"/>
          <w:szCs w:val="24"/>
          <w:lang w:eastAsia="en-GB"/>
        </w:rPr>
      </w:pPr>
    </w:p>
    <w:p w14:paraId="3C0357DE" w14:textId="77777777" w:rsidR="003A53DF" w:rsidRDefault="00C52301" w:rsidP="009A4FE3">
      <w:pPr>
        <w:widowControl w:val="0"/>
        <w:tabs>
          <w:tab w:val="left" w:pos="9940"/>
        </w:tabs>
        <w:autoSpaceDE w:val="0"/>
        <w:autoSpaceDN w:val="0"/>
        <w:adjustRightInd w:val="0"/>
        <w:spacing w:after="0" w:line="240" w:lineRule="auto"/>
        <w:ind w:right="-20"/>
        <w:rPr>
          <w:rFonts w:ascii="Arial" w:eastAsiaTheme="minorEastAsia" w:hAnsi="Arial" w:cs="Arial"/>
          <w:color w:val="231F20"/>
          <w:sz w:val="24"/>
          <w:szCs w:val="24"/>
          <w:lang w:eastAsia="en-GB"/>
        </w:rPr>
      </w:pPr>
      <w:proofErr w:type="gramStart"/>
      <w:r>
        <w:rPr>
          <w:rFonts w:ascii="Arial" w:eastAsiaTheme="minorEastAsia" w:hAnsi="Arial" w:cs="Arial"/>
          <w:color w:val="231F20"/>
          <w:sz w:val="24"/>
          <w:szCs w:val="24"/>
          <w:lang w:eastAsia="en-GB"/>
        </w:rPr>
        <w:t>In order to</w:t>
      </w:r>
      <w:proofErr w:type="gramEnd"/>
      <w:r>
        <w:rPr>
          <w:rFonts w:ascii="Arial" w:eastAsiaTheme="minorEastAsia" w:hAnsi="Arial" w:cs="Arial"/>
          <w:color w:val="231F20"/>
          <w:sz w:val="24"/>
          <w:szCs w:val="24"/>
          <w:lang w:eastAsia="en-GB"/>
        </w:rPr>
        <w:t xml:space="preserve"> achieve the APQAF, applicant organisations will be asked to evidence thei</w:t>
      </w:r>
      <w:r w:rsidR="008B4037">
        <w:rPr>
          <w:rFonts w:ascii="Arial" w:eastAsiaTheme="minorEastAsia" w:hAnsi="Arial" w:cs="Arial"/>
          <w:color w:val="231F20"/>
          <w:sz w:val="24"/>
          <w:szCs w:val="24"/>
          <w:lang w:eastAsia="en-GB"/>
        </w:rPr>
        <w:t xml:space="preserve">r practice through the </w:t>
      </w:r>
      <w:r w:rsidR="003C25F7" w:rsidRPr="003C25F7">
        <w:rPr>
          <w:rFonts w:ascii="Arial" w:eastAsiaTheme="minorEastAsia" w:hAnsi="Arial" w:cs="Arial"/>
          <w:b/>
          <w:color w:val="231F20"/>
          <w:sz w:val="24"/>
          <w:szCs w:val="24"/>
          <w:lang w:eastAsia="en-GB"/>
        </w:rPr>
        <w:t xml:space="preserve">validation </w:t>
      </w:r>
      <w:r w:rsidR="003C25F7" w:rsidRPr="00793B4A">
        <w:rPr>
          <w:rFonts w:ascii="Arial" w:eastAsiaTheme="minorEastAsia" w:hAnsi="Arial" w:cs="Arial"/>
          <w:b/>
          <w:color w:val="231F20"/>
          <w:sz w:val="24"/>
          <w:szCs w:val="24"/>
          <w:lang w:eastAsia="en-GB"/>
        </w:rPr>
        <w:t>process</w:t>
      </w:r>
      <w:r>
        <w:rPr>
          <w:rFonts w:ascii="Arial" w:eastAsiaTheme="minorEastAsia" w:hAnsi="Arial" w:cs="Arial"/>
          <w:color w:val="231F20"/>
          <w:sz w:val="24"/>
          <w:szCs w:val="24"/>
          <w:lang w:eastAsia="en-GB"/>
        </w:rPr>
        <w:t xml:space="preserve">. </w:t>
      </w:r>
    </w:p>
    <w:p w14:paraId="674EA57B" w14:textId="77777777" w:rsidR="003A53DF" w:rsidRDefault="003A53DF" w:rsidP="009A4FE3">
      <w:pPr>
        <w:widowControl w:val="0"/>
        <w:tabs>
          <w:tab w:val="left" w:pos="9940"/>
        </w:tabs>
        <w:autoSpaceDE w:val="0"/>
        <w:autoSpaceDN w:val="0"/>
        <w:adjustRightInd w:val="0"/>
        <w:spacing w:after="0" w:line="240" w:lineRule="auto"/>
        <w:ind w:right="-20"/>
        <w:rPr>
          <w:rFonts w:ascii="Arial" w:eastAsiaTheme="minorEastAsia" w:hAnsi="Arial" w:cs="Arial"/>
          <w:color w:val="231F20"/>
          <w:sz w:val="24"/>
          <w:szCs w:val="24"/>
          <w:lang w:eastAsia="en-GB"/>
        </w:rPr>
      </w:pPr>
    </w:p>
    <w:p w14:paraId="4F2F449D" w14:textId="77777777" w:rsidR="00D57CCE" w:rsidRDefault="003A53DF" w:rsidP="009A4FE3">
      <w:pPr>
        <w:widowControl w:val="0"/>
        <w:tabs>
          <w:tab w:val="left" w:pos="9940"/>
        </w:tabs>
        <w:autoSpaceDE w:val="0"/>
        <w:autoSpaceDN w:val="0"/>
        <w:adjustRightInd w:val="0"/>
        <w:spacing w:after="0" w:line="240" w:lineRule="auto"/>
        <w:ind w:right="-20"/>
        <w:rPr>
          <w:rFonts w:ascii="Arial" w:eastAsiaTheme="minorEastAsia" w:hAnsi="Arial" w:cs="Arial"/>
          <w:color w:val="231F20"/>
          <w:sz w:val="24"/>
          <w:szCs w:val="24"/>
          <w:lang w:eastAsia="en-GB"/>
        </w:rPr>
      </w:pPr>
      <w:r>
        <w:rPr>
          <w:rFonts w:ascii="Arial" w:eastAsiaTheme="minorEastAsia" w:hAnsi="Arial" w:cs="Arial"/>
          <w:color w:val="231F20"/>
          <w:sz w:val="24"/>
          <w:szCs w:val="24"/>
          <w:lang w:eastAsia="en-GB"/>
        </w:rPr>
        <w:t>The</w:t>
      </w:r>
      <w:r w:rsidR="00D57CCE">
        <w:rPr>
          <w:rFonts w:ascii="Arial" w:eastAsiaTheme="minorEastAsia" w:hAnsi="Arial" w:cs="Arial"/>
          <w:color w:val="231F20"/>
          <w:sz w:val="24"/>
          <w:szCs w:val="24"/>
          <w:lang w:eastAsia="en-GB"/>
        </w:rPr>
        <w:t xml:space="preserve"> recommended </w:t>
      </w:r>
      <w:r w:rsidR="00851640">
        <w:rPr>
          <w:rFonts w:ascii="Arial" w:eastAsiaTheme="minorEastAsia" w:hAnsi="Arial" w:cs="Arial"/>
          <w:color w:val="231F20"/>
          <w:sz w:val="24"/>
          <w:szCs w:val="24"/>
          <w:lang w:eastAsia="en-GB"/>
        </w:rPr>
        <w:t>approach</w:t>
      </w:r>
      <w:r w:rsidR="00793B4A">
        <w:rPr>
          <w:rFonts w:ascii="Arial" w:eastAsiaTheme="minorEastAsia" w:hAnsi="Arial" w:cs="Arial"/>
          <w:color w:val="231F20"/>
          <w:sz w:val="24"/>
          <w:szCs w:val="24"/>
          <w:lang w:eastAsia="en-GB"/>
        </w:rPr>
        <w:t xml:space="preserve"> for this process is</w:t>
      </w:r>
      <w:r w:rsidR="00D57CCE">
        <w:rPr>
          <w:rFonts w:ascii="Arial" w:eastAsiaTheme="minorEastAsia" w:hAnsi="Arial" w:cs="Arial"/>
          <w:color w:val="231F20"/>
          <w:sz w:val="24"/>
          <w:szCs w:val="24"/>
          <w:lang w:eastAsia="en-GB"/>
        </w:rPr>
        <w:t xml:space="preserve"> – </w:t>
      </w:r>
    </w:p>
    <w:p w14:paraId="63680836" w14:textId="77777777" w:rsidR="00904646" w:rsidRDefault="00904646" w:rsidP="009A4FE3">
      <w:pPr>
        <w:widowControl w:val="0"/>
        <w:tabs>
          <w:tab w:val="left" w:pos="9940"/>
        </w:tabs>
        <w:autoSpaceDE w:val="0"/>
        <w:autoSpaceDN w:val="0"/>
        <w:adjustRightInd w:val="0"/>
        <w:spacing w:after="0" w:line="240" w:lineRule="auto"/>
        <w:ind w:right="-20"/>
        <w:rPr>
          <w:rFonts w:ascii="Arial" w:eastAsiaTheme="minorEastAsia" w:hAnsi="Arial" w:cs="Arial"/>
          <w:color w:val="231F20"/>
          <w:sz w:val="24"/>
          <w:szCs w:val="24"/>
          <w:lang w:eastAsia="en-GB"/>
        </w:rPr>
      </w:pPr>
    </w:p>
    <w:p w14:paraId="290FDCE8" w14:textId="77777777" w:rsidR="00D57CCE" w:rsidRPr="00904646" w:rsidRDefault="00D57CCE" w:rsidP="00904646">
      <w:pPr>
        <w:pStyle w:val="ListParagraph"/>
        <w:widowControl w:val="0"/>
        <w:numPr>
          <w:ilvl w:val="0"/>
          <w:numId w:val="26"/>
        </w:numPr>
        <w:tabs>
          <w:tab w:val="left" w:pos="9940"/>
        </w:tabs>
        <w:autoSpaceDE w:val="0"/>
        <w:autoSpaceDN w:val="0"/>
        <w:adjustRightInd w:val="0"/>
        <w:spacing w:after="0" w:line="240" w:lineRule="auto"/>
        <w:ind w:right="-20"/>
        <w:rPr>
          <w:rFonts w:ascii="Arial" w:eastAsiaTheme="minorEastAsia" w:hAnsi="Arial" w:cs="Arial"/>
          <w:color w:val="231F20"/>
          <w:sz w:val="24"/>
          <w:szCs w:val="24"/>
          <w:lang w:eastAsia="en-GB"/>
        </w:rPr>
      </w:pPr>
      <w:r w:rsidRPr="00904646">
        <w:rPr>
          <w:rFonts w:ascii="Arial" w:eastAsiaTheme="minorEastAsia" w:hAnsi="Arial" w:cs="Arial"/>
          <w:color w:val="231F20"/>
          <w:sz w:val="24"/>
          <w:szCs w:val="24"/>
          <w:lang w:eastAsia="en-GB"/>
        </w:rPr>
        <w:t xml:space="preserve">The applicant organisation is invited to work towards achieving </w:t>
      </w:r>
      <w:r w:rsidR="00904646">
        <w:rPr>
          <w:rFonts w:ascii="Arial" w:eastAsiaTheme="minorEastAsia" w:hAnsi="Arial" w:cs="Arial"/>
          <w:color w:val="231F20"/>
          <w:sz w:val="24"/>
          <w:szCs w:val="24"/>
          <w:lang w:eastAsia="en-GB"/>
        </w:rPr>
        <w:t xml:space="preserve">the </w:t>
      </w:r>
      <w:r w:rsidRPr="00904646">
        <w:rPr>
          <w:rFonts w:ascii="Arial" w:eastAsiaTheme="minorEastAsia" w:hAnsi="Arial" w:cs="Arial"/>
          <w:color w:val="231F20"/>
          <w:sz w:val="24"/>
          <w:szCs w:val="24"/>
          <w:lang w:eastAsia="en-GB"/>
        </w:rPr>
        <w:t>APQAF</w:t>
      </w:r>
      <w:r w:rsidR="00904646">
        <w:rPr>
          <w:rFonts w:ascii="Arial" w:eastAsiaTheme="minorEastAsia" w:hAnsi="Arial" w:cs="Arial"/>
          <w:color w:val="231F20"/>
          <w:sz w:val="24"/>
          <w:szCs w:val="24"/>
          <w:lang w:eastAsia="en-GB"/>
        </w:rPr>
        <w:t>.</w:t>
      </w:r>
    </w:p>
    <w:p w14:paraId="609A693A" w14:textId="77777777" w:rsidR="00904646" w:rsidRPr="00904646" w:rsidRDefault="00904646" w:rsidP="00904646">
      <w:pPr>
        <w:pStyle w:val="ListParagraph"/>
        <w:widowControl w:val="0"/>
        <w:numPr>
          <w:ilvl w:val="0"/>
          <w:numId w:val="26"/>
        </w:numPr>
        <w:tabs>
          <w:tab w:val="left" w:pos="9940"/>
        </w:tabs>
        <w:autoSpaceDE w:val="0"/>
        <w:autoSpaceDN w:val="0"/>
        <w:adjustRightInd w:val="0"/>
        <w:spacing w:after="0" w:line="240" w:lineRule="auto"/>
        <w:ind w:right="-20"/>
        <w:rPr>
          <w:rFonts w:ascii="Arial" w:eastAsiaTheme="minorEastAsia" w:hAnsi="Arial" w:cs="Arial"/>
          <w:color w:val="231F20"/>
          <w:sz w:val="24"/>
          <w:szCs w:val="24"/>
          <w:lang w:eastAsia="en-GB"/>
        </w:rPr>
      </w:pPr>
      <w:r w:rsidRPr="00904646">
        <w:rPr>
          <w:rFonts w:ascii="Arial" w:eastAsiaTheme="minorEastAsia" w:hAnsi="Arial" w:cs="Arial"/>
          <w:color w:val="231F20"/>
          <w:sz w:val="24"/>
          <w:szCs w:val="24"/>
          <w:lang w:eastAsia="en-GB"/>
        </w:rPr>
        <w:t>A meeting is arranged between the applicant organisation and a member of the validation team to discuss the framework, evidence requirements and the validation process. During this meeting colleagues will s</w:t>
      </w:r>
      <w:r w:rsidR="00793B4A">
        <w:rPr>
          <w:rFonts w:ascii="Arial" w:eastAsiaTheme="minorEastAsia" w:hAnsi="Arial" w:cs="Arial"/>
          <w:color w:val="231F20"/>
          <w:sz w:val="24"/>
          <w:szCs w:val="24"/>
          <w:lang w:eastAsia="en-GB"/>
        </w:rPr>
        <w:t>et a date and time for the validation visit</w:t>
      </w:r>
      <w:r w:rsidRPr="00904646">
        <w:rPr>
          <w:rFonts w:ascii="Arial" w:eastAsiaTheme="minorEastAsia" w:hAnsi="Arial" w:cs="Arial"/>
          <w:color w:val="231F20"/>
          <w:sz w:val="24"/>
          <w:szCs w:val="24"/>
          <w:lang w:eastAsia="en-GB"/>
        </w:rPr>
        <w:t>.</w:t>
      </w:r>
    </w:p>
    <w:p w14:paraId="1EC3B1B6" w14:textId="77777777" w:rsidR="003A53DF" w:rsidRPr="00904646" w:rsidRDefault="00904646" w:rsidP="00904646">
      <w:pPr>
        <w:pStyle w:val="ListParagraph"/>
        <w:widowControl w:val="0"/>
        <w:numPr>
          <w:ilvl w:val="0"/>
          <w:numId w:val="26"/>
        </w:numPr>
        <w:tabs>
          <w:tab w:val="left" w:pos="9940"/>
        </w:tabs>
        <w:autoSpaceDE w:val="0"/>
        <w:autoSpaceDN w:val="0"/>
        <w:adjustRightInd w:val="0"/>
        <w:spacing w:after="0" w:line="240" w:lineRule="auto"/>
        <w:ind w:right="-20"/>
        <w:rPr>
          <w:rFonts w:ascii="Arial" w:eastAsiaTheme="minorEastAsia" w:hAnsi="Arial" w:cs="Arial"/>
          <w:color w:val="231F20"/>
          <w:sz w:val="24"/>
          <w:szCs w:val="24"/>
          <w:lang w:eastAsia="en-GB"/>
        </w:rPr>
      </w:pPr>
      <w:r w:rsidRPr="00904646">
        <w:rPr>
          <w:rFonts w:ascii="Arial" w:eastAsiaTheme="minorEastAsia" w:hAnsi="Arial" w:cs="Arial"/>
          <w:color w:val="231F20"/>
          <w:sz w:val="24"/>
          <w:szCs w:val="24"/>
          <w:lang w:eastAsia="en-GB"/>
        </w:rPr>
        <w:t xml:space="preserve">The applicant organisation </w:t>
      </w:r>
      <w:r w:rsidR="00793B4A">
        <w:rPr>
          <w:rFonts w:ascii="Arial" w:eastAsiaTheme="minorEastAsia" w:hAnsi="Arial" w:cs="Arial"/>
          <w:color w:val="231F20"/>
          <w:sz w:val="24"/>
          <w:szCs w:val="24"/>
          <w:lang w:eastAsia="en-GB"/>
        </w:rPr>
        <w:t>will assess</w:t>
      </w:r>
      <w:r w:rsidRPr="00904646">
        <w:rPr>
          <w:rFonts w:ascii="Arial" w:eastAsiaTheme="minorEastAsia" w:hAnsi="Arial" w:cs="Arial"/>
          <w:color w:val="231F20"/>
          <w:sz w:val="24"/>
          <w:szCs w:val="24"/>
          <w:lang w:eastAsia="en-GB"/>
        </w:rPr>
        <w:t xml:space="preserve"> their practice against the success criteria as outlined in the different sections of the framework, making notes of their evidence and </w:t>
      </w:r>
      <w:r w:rsidR="00793B4A">
        <w:rPr>
          <w:rFonts w:ascii="Arial" w:eastAsiaTheme="minorEastAsia" w:hAnsi="Arial" w:cs="Arial"/>
          <w:color w:val="231F20"/>
          <w:sz w:val="24"/>
          <w:szCs w:val="24"/>
          <w:lang w:eastAsia="en-GB"/>
        </w:rPr>
        <w:t xml:space="preserve">identifying </w:t>
      </w:r>
      <w:r w:rsidRPr="00904646">
        <w:rPr>
          <w:rFonts w:ascii="Arial" w:eastAsiaTheme="minorEastAsia" w:hAnsi="Arial" w:cs="Arial"/>
          <w:color w:val="231F20"/>
          <w:sz w:val="24"/>
          <w:szCs w:val="24"/>
          <w:lang w:eastAsia="en-GB"/>
        </w:rPr>
        <w:t>any gaps in practice/evidence.</w:t>
      </w:r>
    </w:p>
    <w:p w14:paraId="54854C36" w14:textId="77777777" w:rsidR="00793B4A" w:rsidRDefault="00904646" w:rsidP="009A4FE3">
      <w:pPr>
        <w:pStyle w:val="ListParagraph"/>
        <w:widowControl w:val="0"/>
        <w:numPr>
          <w:ilvl w:val="0"/>
          <w:numId w:val="26"/>
        </w:numPr>
        <w:tabs>
          <w:tab w:val="left" w:pos="9940"/>
        </w:tabs>
        <w:autoSpaceDE w:val="0"/>
        <w:autoSpaceDN w:val="0"/>
        <w:adjustRightInd w:val="0"/>
        <w:spacing w:after="0" w:line="240" w:lineRule="auto"/>
        <w:ind w:right="-20"/>
        <w:rPr>
          <w:rFonts w:ascii="Arial" w:eastAsiaTheme="minorEastAsia" w:hAnsi="Arial" w:cs="Arial"/>
          <w:color w:val="231F20"/>
          <w:sz w:val="24"/>
          <w:szCs w:val="24"/>
          <w:lang w:eastAsia="en-GB"/>
        </w:rPr>
      </w:pPr>
      <w:r>
        <w:rPr>
          <w:rFonts w:ascii="Arial" w:eastAsiaTheme="minorEastAsia" w:hAnsi="Arial" w:cs="Arial"/>
          <w:color w:val="231F20"/>
          <w:sz w:val="24"/>
          <w:szCs w:val="24"/>
          <w:lang w:eastAsia="en-GB"/>
        </w:rPr>
        <w:t>The validator wil</w:t>
      </w:r>
      <w:r w:rsidR="00793B4A">
        <w:rPr>
          <w:rFonts w:ascii="Arial" w:eastAsiaTheme="minorEastAsia" w:hAnsi="Arial" w:cs="Arial"/>
          <w:color w:val="231F20"/>
          <w:sz w:val="24"/>
          <w:szCs w:val="24"/>
          <w:lang w:eastAsia="en-GB"/>
        </w:rPr>
        <w:t>l spend a set</w:t>
      </w:r>
      <w:r>
        <w:rPr>
          <w:rFonts w:ascii="Arial" w:eastAsiaTheme="minorEastAsia" w:hAnsi="Arial" w:cs="Arial"/>
          <w:color w:val="231F20"/>
          <w:sz w:val="24"/>
          <w:szCs w:val="24"/>
          <w:lang w:eastAsia="en-GB"/>
        </w:rPr>
        <w:t xml:space="preserve"> </w:t>
      </w:r>
      <w:proofErr w:type="gramStart"/>
      <w:r>
        <w:rPr>
          <w:rFonts w:ascii="Arial" w:eastAsiaTheme="minorEastAsia" w:hAnsi="Arial" w:cs="Arial"/>
          <w:color w:val="231F20"/>
          <w:sz w:val="24"/>
          <w:szCs w:val="24"/>
          <w:lang w:eastAsia="en-GB"/>
        </w:rPr>
        <w:t>period of time</w:t>
      </w:r>
      <w:proofErr w:type="gramEnd"/>
      <w:r>
        <w:rPr>
          <w:rFonts w:ascii="Arial" w:eastAsiaTheme="minorEastAsia" w:hAnsi="Arial" w:cs="Arial"/>
          <w:color w:val="231F20"/>
          <w:sz w:val="24"/>
          <w:szCs w:val="24"/>
          <w:lang w:eastAsia="en-GB"/>
        </w:rPr>
        <w:t xml:space="preserve"> with the applicant organisation on the </w:t>
      </w:r>
      <w:r w:rsidR="00793B4A">
        <w:rPr>
          <w:rFonts w:ascii="Arial" w:eastAsiaTheme="minorEastAsia" w:hAnsi="Arial" w:cs="Arial"/>
          <w:color w:val="231F20"/>
          <w:sz w:val="24"/>
          <w:szCs w:val="24"/>
          <w:lang w:eastAsia="en-GB"/>
        </w:rPr>
        <w:t>agreed</w:t>
      </w:r>
      <w:r>
        <w:rPr>
          <w:rFonts w:ascii="Arial" w:eastAsiaTheme="minorEastAsia" w:hAnsi="Arial" w:cs="Arial"/>
          <w:color w:val="231F20"/>
          <w:sz w:val="24"/>
          <w:szCs w:val="24"/>
          <w:lang w:eastAsia="en-GB"/>
        </w:rPr>
        <w:t xml:space="preserve"> date </w:t>
      </w:r>
      <w:r w:rsidR="00793B4A">
        <w:rPr>
          <w:rFonts w:ascii="Arial" w:eastAsiaTheme="minorEastAsia" w:hAnsi="Arial" w:cs="Arial"/>
          <w:color w:val="231F20"/>
          <w:sz w:val="24"/>
          <w:szCs w:val="24"/>
          <w:lang w:eastAsia="en-GB"/>
        </w:rPr>
        <w:t>to review the evidence. This visit may include meeting with members of staff and students to learn about their experiences of working with the provider.</w:t>
      </w:r>
    </w:p>
    <w:p w14:paraId="18C99D32" w14:textId="77777777" w:rsidR="004065AD" w:rsidRDefault="004065AD" w:rsidP="004065AD">
      <w:pPr>
        <w:widowControl w:val="0"/>
        <w:tabs>
          <w:tab w:val="left" w:pos="9940"/>
        </w:tabs>
        <w:autoSpaceDE w:val="0"/>
        <w:autoSpaceDN w:val="0"/>
        <w:adjustRightInd w:val="0"/>
        <w:spacing w:after="0" w:line="240" w:lineRule="auto"/>
        <w:ind w:right="-20"/>
        <w:rPr>
          <w:rFonts w:ascii="Arial" w:eastAsiaTheme="minorEastAsia" w:hAnsi="Arial" w:cs="Arial"/>
          <w:i/>
          <w:color w:val="231F20"/>
          <w:sz w:val="24"/>
          <w:szCs w:val="24"/>
          <w:lang w:eastAsia="en-GB"/>
        </w:rPr>
      </w:pPr>
    </w:p>
    <w:p w14:paraId="09A03805" w14:textId="77777777" w:rsidR="00793B4A" w:rsidRPr="004065AD" w:rsidRDefault="003C25F7" w:rsidP="004065AD">
      <w:pPr>
        <w:widowControl w:val="0"/>
        <w:tabs>
          <w:tab w:val="left" w:pos="9940"/>
        </w:tabs>
        <w:autoSpaceDE w:val="0"/>
        <w:autoSpaceDN w:val="0"/>
        <w:adjustRightInd w:val="0"/>
        <w:spacing w:after="0" w:line="240" w:lineRule="auto"/>
        <w:ind w:right="-20"/>
        <w:rPr>
          <w:rFonts w:ascii="Arial" w:eastAsiaTheme="minorEastAsia" w:hAnsi="Arial" w:cs="Arial"/>
          <w:color w:val="231F20"/>
          <w:sz w:val="24"/>
          <w:szCs w:val="24"/>
          <w:lang w:eastAsia="en-GB"/>
        </w:rPr>
      </w:pPr>
      <w:r w:rsidRPr="004065AD">
        <w:rPr>
          <w:rFonts w:ascii="Arial" w:eastAsiaTheme="minorEastAsia" w:hAnsi="Arial" w:cs="Arial"/>
          <w:i/>
          <w:color w:val="231F20"/>
          <w:sz w:val="24"/>
          <w:szCs w:val="24"/>
          <w:lang w:eastAsia="en-GB"/>
        </w:rPr>
        <w:t>We appreciate that the applicant will need to take time and use some resource to provide the evidence; with this in mind the APQAF validator will ask to see evidence through the ‘</w:t>
      </w:r>
      <w:r w:rsidRPr="004065AD">
        <w:rPr>
          <w:rFonts w:ascii="Arial" w:eastAsiaTheme="minorEastAsia" w:hAnsi="Arial" w:cs="Arial"/>
          <w:b/>
          <w:i/>
          <w:color w:val="231F20"/>
          <w:sz w:val="24"/>
          <w:szCs w:val="24"/>
          <w:lang w:eastAsia="en-GB"/>
        </w:rPr>
        <w:t>show and tell’</w:t>
      </w:r>
      <w:r w:rsidR="000B2009" w:rsidRPr="004065AD">
        <w:rPr>
          <w:rFonts w:ascii="Arial" w:eastAsiaTheme="minorEastAsia" w:hAnsi="Arial" w:cs="Arial"/>
          <w:i/>
          <w:color w:val="231F20"/>
          <w:sz w:val="24"/>
          <w:szCs w:val="24"/>
          <w:lang w:eastAsia="en-GB"/>
        </w:rPr>
        <w:t xml:space="preserve"> method with minimum re</w:t>
      </w:r>
      <w:r w:rsidR="00835F30" w:rsidRPr="004065AD">
        <w:rPr>
          <w:rFonts w:ascii="Arial" w:eastAsiaTheme="minorEastAsia" w:hAnsi="Arial" w:cs="Arial"/>
          <w:i/>
          <w:color w:val="231F20"/>
          <w:sz w:val="24"/>
          <w:szCs w:val="24"/>
          <w:lang w:eastAsia="en-GB"/>
        </w:rPr>
        <w:t>quirement to produce supplementary</w:t>
      </w:r>
      <w:r w:rsidR="000B2009" w:rsidRPr="004065AD">
        <w:rPr>
          <w:rFonts w:ascii="Arial" w:eastAsiaTheme="minorEastAsia" w:hAnsi="Arial" w:cs="Arial"/>
          <w:i/>
          <w:color w:val="231F20"/>
          <w:sz w:val="24"/>
          <w:szCs w:val="24"/>
          <w:lang w:eastAsia="en-GB"/>
        </w:rPr>
        <w:t xml:space="preserve"> evidence. </w:t>
      </w:r>
    </w:p>
    <w:p w14:paraId="6291DBC6" w14:textId="77777777" w:rsidR="004065AD" w:rsidRDefault="004065AD" w:rsidP="004065AD">
      <w:pPr>
        <w:widowControl w:val="0"/>
        <w:tabs>
          <w:tab w:val="left" w:pos="9940"/>
        </w:tabs>
        <w:autoSpaceDE w:val="0"/>
        <w:autoSpaceDN w:val="0"/>
        <w:adjustRightInd w:val="0"/>
        <w:spacing w:after="0" w:line="240" w:lineRule="auto"/>
        <w:ind w:right="-20"/>
        <w:rPr>
          <w:rFonts w:ascii="Arial" w:eastAsiaTheme="minorEastAsia" w:hAnsi="Arial" w:cs="Arial"/>
          <w:i/>
          <w:color w:val="231F20"/>
          <w:sz w:val="24"/>
          <w:szCs w:val="24"/>
          <w:lang w:eastAsia="en-GB"/>
        </w:rPr>
      </w:pPr>
    </w:p>
    <w:p w14:paraId="10A93178" w14:textId="77777777" w:rsidR="004065AD" w:rsidRDefault="000B2009" w:rsidP="004065AD">
      <w:pPr>
        <w:widowControl w:val="0"/>
        <w:tabs>
          <w:tab w:val="left" w:pos="9940"/>
        </w:tabs>
        <w:autoSpaceDE w:val="0"/>
        <w:autoSpaceDN w:val="0"/>
        <w:adjustRightInd w:val="0"/>
        <w:spacing w:after="0" w:line="240" w:lineRule="auto"/>
        <w:ind w:right="-20"/>
        <w:rPr>
          <w:rFonts w:ascii="Arial" w:eastAsiaTheme="minorEastAsia" w:hAnsi="Arial" w:cs="Arial"/>
          <w:i/>
          <w:color w:val="231F20"/>
          <w:sz w:val="24"/>
          <w:szCs w:val="24"/>
          <w:lang w:eastAsia="en-GB"/>
        </w:rPr>
      </w:pPr>
      <w:r w:rsidRPr="004065AD">
        <w:rPr>
          <w:rFonts w:ascii="Arial" w:eastAsiaTheme="minorEastAsia" w:hAnsi="Arial" w:cs="Arial"/>
          <w:i/>
          <w:color w:val="231F20"/>
          <w:sz w:val="24"/>
          <w:szCs w:val="24"/>
          <w:lang w:eastAsia="en-GB"/>
        </w:rPr>
        <w:t xml:space="preserve">In addition to the ‘show and tell’ evidence, it would be helpful </w:t>
      </w:r>
      <w:r w:rsidR="00450620" w:rsidRPr="004065AD">
        <w:rPr>
          <w:rFonts w:ascii="Arial" w:eastAsiaTheme="minorEastAsia" w:hAnsi="Arial" w:cs="Arial"/>
          <w:i/>
          <w:color w:val="231F20"/>
          <w:sz w:val="24"/>
          <w:szCs w:val="24"/>
          <w:lang w:eastAsia="en-GB"/>
        </w:rPr>
        <w:t>for the validator to see the following documents and systems, as relevant:</w:t>
      </w:r>
    </w:p>
    <w:p w14:paraId="45DB89B5" w14:textId="77777777" w:rsidR="004065AD" w:rsidRDefault="002A3875" w:rsidP="004065AD">
      <w:pPr>
        <w:widowControl w:val="0"/>
        <w:tabs>
          <w:tab w:val="left" w:pos="9940"/>
        </w:tabs>
        <w:autoSpaceDE w:val="0"/>
        <w:autoSpaceDN w:val="0"/>
        <w:adjustRightInd w:val="0"/>
        <w:spacing w:after="0" w:line="240" w:lineRule="auto"/>
        <w:ind w:right="-20"/>
        <w:rPr>
          <w:rFonts w:ascii="Arial" w:eastAsiaTheme="minorEastAsia" w:hAnsi="Arial" w:cs="Arial"/>
          <w:color w:val="231F20"/>
          <w:sz w:val="24"/>
          <w:szCs w:val="24"/>
          <w:lang w:eastAsia="en-GB"/>
        </w:rPr>
      </w:pPr>
      <w:r w:rsidRPr="004065AD">
        <w:rPr>
          <w:rFonts w:ascii="Arial" w:eastAsiaTheme="minorEastAsia" w:hAnsi="Arial" w:cs="Arial"/>
          <w:color w:val="231F20"/>
          <w:sz w:val="24"/>
          <w:szCs w:val="24"/>
          <w:lang w:eastAsia="en-GB"/>
        </w:rPr>
        <w:t>P</w:t>
      </w:r>
      <w:r w:rsidR="00450620" w:rsidRPr="004065AD">
        <w:rPr>
          <w:rFonts w:ascii="Arial" w:eastAsiaTheme="minorEastAsia" w:hAnsi="Arial" w:cs="Arial"/>
          <w:color w:val="231F20"/>
          <w:sz w:val="24"/>
          <w:szCs w:val="24"/>
          <w:lang w:eastAsia="en-GB"/>
        </w:rPr>
        <w:t xml:space="preserve">olicies and </w:t>
      </w:r>
      <w:proofErr w:type="gramStart"/>
      <w:r w:rsidR="00450620" w:rsidRPr="004065AD">
        <w:rPr>
          <w:rFonts w:ascii="Arial" w:eastAsiaTheme="minorEastAsia" w:hAnsi="Arial" w:cs="Arial"/>
          <w:color w:val="231F20"/>
          <w:sz w:val="24"/>
          <w:szCs w:val="24"/>
          <w:lang w:eastAsia="en-GB"/>
        </w:rPr>
        <w:t>procedures;</w:t>
      </w:r>
      <w:proofErr w:type="gramEnd"/>
    </w:p>
    <w:p w14:paraId="123EB8AD" w14:textId="77777777" w:rsidR="004065AD" w:rsidRDefault="002A3875" w:rsidP="004065AD">
      <w:pPr>
        <w:widowControl w:val="0"/>
        <w:tabs>
          <w:tab w:val="left" w:pos="9940"/>
        </w:tabs>
        <w:autoSpaceDE w:val="0"/>
        <w:autoSpaceDN w:val="0"/>
        <w:adjustRightInd w:val="0"/>
        <w:spacing w:after="0" w:line="240" w:lineRule="auto"/>
        <w:ind w:right="-20"/>
        <w:rPr>
          <w:rFonts w:ascii="Arial" w:eastAsiaTheme="minorEastAsia" w:hAnsi="Arial" w:cs="Arial"/>
          <w:color w:val="231F20"/>
          <w:sz w:val="24"/>
          <w:szCs w:val="24"/>
          <w:lang w:eastAsia="en-GB"/>
        </w:rPr>
      </w:pPr>
      <w:r w:rsidRPr="004065AD">
        <w:rPr>
          <w:rFonts w:ascii="Arial" w:eastAsiaTheme="minorEastAsia" w:hAnsi="Arial" w:cs="Arial"/>
          <w:color w:val="231F20"/>
          <w:sz w:val="24"/>
          <w:szCs w:val="24"/>
          <w:lang w:eastAsia="en-GB"/>
        </w:rPr>
        <w:t>A</w:t>
      </w:r>
      <w:r w:rsidR="00450620" w:rsidRPr="004065AD">
        <w:rPr>
          <w:rFonts w:ascii="Arial" w:eastAsiaTheme="minorEastAsia" w:hAnsi="Arial" w:cs="Arial"/>
          <w:color w:val="231F20"/>
          <w:sz w:val="24"/>
          <w:szCs w:val="24"/>
          <w:lang w:eastAsia="en-GB"/>
        </w:rPr>
        <w:t xml:space="preserve">nnual </w:t>
      </w:r>
      <w:proofErr w:type="gramStart"/>
      <w:r w:rsidR="00450620" w:rsidRPr="004065AD">
        <w:rPr>
          <w:rFonts w:ascii="Arial" w:eastAsiaTheme="minorEastAsia" w:hAnsi="Arial" w:cs="Arial"/>
          <w:color w:val="231F20"/>
          <w:sz w:val="24"/>
          <w:szCs w:val="24"/>
          <w:lang w:eastAsia="en-GB"/>
        </w:rPr>
        <w:t>reports;</w:t>
      </w:r>
      <w:proofErr w:type="gramEnd"/>
    </w:p>
    <w:p w14:paraId="0B3F891C" w14:textId="77777777" w:rsidR="004065AD" w:rsidRDefault="002A3875" w:rsidP="004065AD">
      <w:pPr>
        <w:widowControl w:val="0"/>
        <w:tabs>
          <w:tab w:val="left" w:pos="9940"/>
        </w:tabs>
        <w:autoSpaceDE w:val="0"/>
        <w:autoSpaceDN w:val="0"/>
        <w:adjustRightInd w:val="0"/>
        <w:spacing w:after="0" w:line="240" w:lineRule="auto"/>
        <w:ind w:right="-20"/>
        <w:rPr>
          <w:rFonts w:ascii="Arial" w:eastAsiaTheme="minorEastAsia" w:hAnsi="Arial" w:cs="Arial"/>
          <w:color w:val="231F20"/>
          <w:sz w:val="24"/>
          <w:szCs w:val="24"/>
          <w:lang w:eastAsia="en-GB"/>
        </w:rPr>
      </w:pPr>
      <w:r w:rsidRPr="004065AD">
        <w:rPr>
          <w:rFonts w:ascii="Arial" w:eastAsiaTheme="minorEastAsia" w:hAnsi="Arial" w:cs="Arial"/>
          <w:color w:val="231F20"/>
          <w:sz w:val="24"/>
          <w:szCs w:val="24"/>
          <w:lang w:eastAsia="en-GB"/>
        </w:rPr>
        <w:t>M</w:t>
      </w:r>
      <w:r w:rsidR="00450620" w:rsidRPr="004065AD">
        <w:rPr>
          <w:rFonts w:ascii="Arial" w:eastAsiaTheme="minorEastAsia" w:hAnsi="Arial" w:cs="Arial"/>
          <w:color w:val="231F20"/>
          <w:sz w:val="24"/>
          <w:szCs w:val="24"/>
          <w:lang w:eastAsia="en-GB"/>
        </w:rPr>
        <w:t xml:space="preserve">embership </w:t>
      </w:r>
      <w:r w:rsidRPr="004065AD">
        <w:rPr>
          <w:rFonts w:ascii="Arial" w:eastAsiaTheme="minorEastAsia" w:hAnsi="Arial" w:cs="Arial"/>
          <w:color w:val="231F20"/>
          <w:sz w:val="24"/>
          <w:szCs w:val="24"/>
          <w:lang w:eastAsia="en-GB"/>
        </w:rPr>
        <w:t>of the</w:t>
      </w:r>
      <w:r w:rsidR="00450620" w:rsidRPr="004065AD">
        <w:rPr>
          <w:rFonts w:ascii="Arial" w:eastAsiaTheme="minorEastAsia" w:hAnsi="Arial" w:cs="Arial"/>
          <w:color w:val="231F20"/>
          <w:sz w:val="24"/>
          <w:szCs w:val="24"/>
          <w:lang w:eastAsia="en-GB"/>
        </w:rPr>
        <w:t xml:space="preserve"> Charity </w:t>
      </w:r>
      <w:proofErr w:type="gramStart"/>
      <w:r w:rsidR="00450620" w:rsidRPr="004065AD">
        <w:rPr>
          <w:rFonts w:ascii="Arial" w:eastAsiaTheme="minorEastAsia" w:hAnsi="Arial" w:cs="Arial"/>
          <w:color w:val="231F20"/>
          <w:sz w:val="24"/>
          <w:szCs w:val="24"/>
          <w:lang w:eastAsia="en-GB"/>
        </w:rPr>
        <w:t>Commission;</w:t>
      </w:r>
      <w:proofErr w:type="gramEnd"/>
    </w:p>
    <w:p w14:paraId="1F7BBCDC" w14:textId="77777777" w:rsidR="004065AD" w:rsidRDefault="002A3875" w:rsidP="004065AD">
      <w:pPr>
        <w:widowControl w:val="0"/>
        <w:tabs>
          <w:tab w:val="left" w:pos="9940"/>
        </w:tabs>
        <w:autoSpaceDE w:val="0"/>
        <w:autoSpaceDN w:val="0"/>
        <w:adjustRightInd w:val="0"/>
        <w:spacing w:after="0" w:line="240" w:lineRule="auto"/>
        <w:ind w:right="-20"/>
        <w:rPr>
          <w:rFonts w:ascii="Arial" w:eastAsiaTheme="minorEastAsia" w:hAnsi="Arial" w:cs="Arial"/>
          <w:color w:val="231F20"/>
          <w:sz w:val="24"/>
          <w:szCs w:val="24"/>
          <w:lang w:eastAsia="en-GB"/>
        </w:rPr>
      </w:pPr>
      <w:r w:rsidRPr="004065AD">
        <w:rPr>
          <w:rFonts w:ascii="Arial" w:eastAsiaTheme="minorEastAsia" w:hAnsi="Arial" w:cs="Arial"/>
          <w:color w:val="231F20"/>
          <w:sz w:val="24"/>
          <w:szCs w:val="24"/>
          <w:lang w:eastAsia="en-GB"/>
        </w:rPr>
        <w:t>S</w:t>
      </w:r>
      <w:r w:rsidR="00450620" w:rsidRPr="004065AD">
        <w:rPr>
          <w:rFonts w:ascii="Arial" w:eastAsiaTheme="minorEastAsia" w:hAnsi="Arial" w:cs="Arial"/>
          <w:color w:val="231F20"/>
          <w:sz w:val="24"/>
          <w:szCs w:val="24"/>
          <w:lang w:eastAsia="en-GB"/>
        </w:rPr>
        <w:t xml:space="preserve">tructure for the Board of Governors/Trustees/Management </w:t>
      </w:r>
      <w:proofErr w:type="gramStart"/>
      <w:r w:rsidR="00450620" w:rsidRPr="004065AD">
        <w:rPr>
          <w:rFonts w:ascii="Arial" w:eastAsiaTheme="minorEastAsia" w:hAnsi="Arial" w:cs="Arial"/>
          <w:color w:val="231F20"/>
          <w:sz w:val="24"/>
          <w:szCs w:val="24"/>
          <w:lang w:eastAsia="en-GB"/>
        </w:rPr>
        <w:t>Committee;</w:t>
      </w:r>
      <w:proofErr w:type="gramEnd"/>
    </w:p>
    <w:p w14:paraId="6908F48C" w14:textId="77777777" w:rsidR="004065AD" w:rsidRDefault="002A3875" w:rsidP="004065AD">
      <w:pPr>
        <w:widowControl w:val="0"/>
        <w:tabs>
          <w:tab w:val="left" w:pos="9940"/>
        </w:tabs>
        <w:autoSpaceDE w:val="0"/>
        <w:autoSpaceDN w:val="0"/>
        <w:adjustRightInd w:val="0"/>
        <w:spacing w:after="0" w:line="240" w:lineRule="auto"/>
        <w:ind w:right="-20"/>
        <w:rPr>
          <w:rFonts w:ascii="Arial" w:eastAsiaTheme="minorEastAsia" w:hAnsi="Arial" w:cs="Arial"/>
          <w:color w:val="231F20"/>
          <w:sz w:val="24"/>
          <w:szCs w:val="24"/>
          <w:lang w:eastAsia="en-GB"/>
        </w:rPr>
      </w:pPr>
      <w:r w:rsidRPr="004065AD">
        <w:rPr>
          <w:rFonts w:ascii="Arial" w:eastAsiaTheme="minorEastAsia" w:hAnsi="Arial" w:cs="Arial"/>
          <w:color w:val="231F20"/>
          <w:sz w:val="24"/>
          <w:szCs w:val="24"/>
          <w:lang w:eastAsia="en-GB"/>
        </w:rPr>
        <w:lastRenderedPageBreak/>
        <w:t>M</w:t>
      </w:r>
      <w:r w:rsidR="00450620" w:rsidRPr="004065AD">
        <w:rPr>
          <w:rFonts w:ascii="Arial" w:eastAsiaTheme="minorEastAsia" w:hAnsi="Arial" w:cs="Arial"/>
          <w:color w:val="231F20"/>
          <w:sz w:val="24"/>
          <w:szCs w:val="24"/>
          <w:lang w:eastAsia="en-GB"/>
        </w:rPr>
        <w:t>anagement and staffing structure</w:t>
      </w:r>
    </w:p>
    <w:p w14:paraId="179A9AA5" w14:textId="77777777" w:rsidR="004065AD" w:rsidRDefault="002A3875" w:rsidP="004065AD">
      <w:pPr>
        <w:widowControl w:val="0"/>
        <w:tabs>
          <w:tab w:val="left" w:pos="9940"/>
        </w:tabs>
        <w:autoSpaceDE w:val="0"/>
        <w:autoSpaceDN w:val="0"/>
        <w:adjustRightInd w:val="0"/>
        <w:spacing w:after="0" w:line="240" w:lineRule="auto"/>
        <w:ind w:right="-20"/>
        <w:rPr>
          <w:rFonts w:ascii="Arial" w:eastAsiaTheme="minorEastAsia" w:hAnsi="Arial" w:cs="Arial"/>
          <w:color w:val="231F20"/>
          <w:sz w:val="24"/>
          <w:szCs w:val="24"/>
          <w:lang w:eastAsia="en-GB"/>
        </w:rPr>
      </w:pPr>
      <w:r w:rsidRPr="004065AD">
        <w:rPr>
          <w:rFonts w:ascii="Arial" w:eastAsiaTheme="minorEastAsia" w:hAnsi="Arial" w:cs="Arial"/>
          <w:color w:val="231F20"/>
          <w:sz w:val="24"/>
          <w:szCs w:val="24"/>
          <w:lang w:eastAsia="en-GB"/>
        </w:rPr>
        <w:t xml:space="preserve">Organisational development </w:t>
      </w:r>
      <w:proofErr w:type="gramStart"/>
      <w:r w:rsidRPr="004065AD">
        <w:rPr>
          <w:rFonts w:ascii="Arial" w:eastAsiaTheme="minorEastAsia" w:hAnsi="Arial" w:cs="Arial"/>
          <w:color w:val="231F20"/>
          <w:sz w:val="24"/>
          <w:szCs w:val="24"/>
          <w:lang w:eastAsia="en-GB"/>
        </w:rPr>
        <w:t>plan;</w:t>
      </w:r>
      <w:proofErr w:type="gramEnd"/>
    </w:p>
    <w:p w14:paraId="212B621E" w14:textId="77777777" w:rsidR="004065AD" w:rsidRDefault="002A3875" w:rsidP="004065AD">
      <w:pPr>
        <w:widowControl w:val="0"/>
        <w:tabs>
          <w:tab w:val="left" w:pos="9940"/>
        </w:tabs>
        <w:autoSpaceDE w:val="0"/>
        <w:autoSpaceDN w:val="0"/>
        <w:adjustRightInd w:val="0"/>
        <w:spacing w:after="0" w:line="240" w:lineRule="auto"/>
        <w:ind w:right="-20"/>
        <w:rPr>
          <w:rFonts w:ascii="Arial" w:eastAsiaTheme="minorEastAsia" w:hAnsi="Arial" w:cs="Arial"/>
          <w:color w:val="231F20"/>
          <w:sz w:val="24"/>
          <w:szCs w:val="24"/>
          <w:lang w:eastAsia="en-GB"/>
        </w:rPr>
      </w:pPr>
      <w:r w:rsidRPr="004065AD">
        <w:rPr>
          <w:rFonts w:ascii="Arial" w:eastAsiaTheme="minorEastAsia" w:hAnsi="Arial" w:cs="Arial"/>
          <w:color w:val="231F20"/>
          <w:sz w:val="24"/>
          <w:szCs w:val="24"/>
          <w:lang w:eastAsia="en-GB"/>
        </w:rPr>
        <w:t>I</w:t>
      </w:r>
      <w:r w:rsidR="00450620" w:rsidRPr="004065AD">
        <w:rPr>
          <w:rFonts w:ascii="Arial" w:eastAsiaTheme="minorEastAsia" w:hAnsi="Arial" w:cs="Arial"/>
          <w:color w:val="231F20"/>
          <w:sz w:val="24"/>
          <w:szCs w:val="24"/>
          <w:lang w:eastAsia="en-GB"/>
        </w:rPr>
        <w:t xml:space="preserve">nsurance </w:t>
      </w:r>
      <w:proofErr w:type="gramStart"/>
      <w:r w:rsidR="00450620" w:rsidRPr="004065AD">
        <w:rPr>
          <w:rFonts w:ascii="Arial" w:eastAsiaTheme="minorEastAsia" w:hAnsi="Arial" w:cs="Arial"/>
          <w:color w:val="231F20"/>
          <w:sz w:val="24"/>
          <w:szCs w:val="24"/>
          <w:lang w:eastAsia="en-GB"/>
        </w:rPr>
        <w:t>certificates;</w:t>
      </w:r>
      <w:proofErr w:type="gramEnd"/>
    </w:p>
    <w:p w14:paraId="185FD8E4" w14:textId="77777777" w:rsidR="004065AD" w:rsidRDefault="002A3875" w:rsidP="004065AD">
      <w:pPr>
        <w:widowControl w:val="0"/>
        <w:tabs>
          <w:tab w:val="left" w:pos="9940"/>
        </w:tabs>
        <w:autoSpaceDE w:val="0"/>
        <w:autoSpaceDN w:val="0"/>
        <w:adjustRightInd w:val="0"/>
        <w:spacing w:after="0" w:line="240" w:lineRule="auto"/>
        <w:ind w:right="-20"/>
        <w:rPr>
          <w:rFonts w:ascii="Arial" w:eastAsiaTheme="minorEastAsia" w:hAnsi="Arial" w:cs="Arial"/>
          <w:color w:val="231F20"/>
          <w:sz w:val="24"/>
          <w:szCs w:val="24"/>
          <w:lang w:eastAsia="en-GB"/>
        </w:rPr>
      </w:pPr>
      <w:r w:rsidRPr="004065AD">
        <w:rPr>
          <w:rFonts w:ascii="Arial" w:eastAsiaTheme="minorEastAsia" w:hAnsi="Arial" w:cs="Arial"/>
          <w:color w:val="231F20"/>
          <w:sz w:val="24"/>
          <w:szCs w:val="24"/>
          <w:lang w:eastAsia="en-GB"/>
        </w:rPr>
        <w:t>S</w:t>
      </w:r>
      <w:r w:rsidR="00450620" w:rsidRPr="004065AD">
        <w:rPr>
          <w:rFonts w:ascii="Arial" w:eastAsiaTheme="minorEastAsia" w:hAnsi="Arial" w:cs="Arial"/>
          <w:color w:val="231F20"/>
          <w:sz w:val="24"/>
          <w:szCs w:val="24"/>
          <w:lang w:eastAsia="en-GB"/>
        </w:rPr>
        <w:t xml:space="preserve">taff files, including DBS, staff development, supervision and qualification </w:t>
      </w:r>
      <w:proofErr w:type="gramStart"/>
      <w:r w:rsidR="00450620" w:rsidRPr="004065AD">
        <w:rPr>
          <w:rFonts w:ascii="Arial" w:eastAsiaTheme="minorEastAsia" w:hAnsi="Arial" w:cs="Arial"/>
          <w:color w:val="231F20"/>
          <w:sz w:val="24"/>
          <w:szCs w:val="24"/>
          <w:lang w:eastAsia="en-GB"/>
        </w:rPr>
        <w:t>records;</w:t>
      </w:r>
      <w:proofErr w:type="gramEnd"/>
    </w:p>
    <w:p w14:paraId="30105AF3" w14:textId="77777777" w:rsidR="004065AD" w:rsidRDefault="002A3875" w:rsidP="004065AD">
      <w:pPr>
        <w:widowControl w:val="0"/>
        <w:tabs>
          <w:tab w:val="left" w:pos="9940"/>
        </w:tabs>
        <w:autoSpaceDE w:val="0"/>
        <w:autoSpaceDN w:val="0"/>
        <w:adjustRightInd w:val="0"/>
        <w:spacing w:after="0" w:line="240" w:lineRule="auto"/>
        <w:ind w:right="-20"/>
        <w:rPr>
          <w:rFonts w:ascii="Arial" w:eastAsiaTheme="minorEastAsia" w:hAnsi="Arial" w:cs="Arial"/>
          <w:color w:val="231F20"/>
          <w:sz w:val="24"/>
          <w:szCs w:val="24"/>
          <w:lang w:eastAsia="en-GB"/>
        </w:rPr>
      </w:pPr>
      <w:r w:rsidRPr="004065AD">
        <w:rPr>
          <w:rFonts w:ascii="Arial" w:eastAsiaTheme="minorEastAsia" w:hAnsi="Arial" w:cs="Arial"/>
          <w:color w:val="231F20"/>
          <w:sz w:val="24"/>
          <w:szCs w:val="24"/>
          <w:lang w:eastAsia="en-GB"/>
        </w:rPr>
        <w:t xml:space="preserve">Student records including personal learning plans, pastoral records, communication with </w:t>
      </w:r>
      <w:proofErr w:type="gramStart"/>
      <w:r w:rsidRPr="004065AD">
        <w:rPr>
          <w:rFonts w:ascii="Arial" w:eastAsiaTheme="minorEastAsia" w:hAnsi="Arial" w:cs="Arial"/>
          <w:color w:val="231F20"/>
          <w:sz w:val="24"/>
          <w:szCs w:val="24"/>
          <w:lang w:eastAsia="en-GB"/>
        </w:rPr>
        <w:t>schools;</w:t>
      </w:r>
      <w:proofErr w:type="gramEnd"/>
    </w:p>
    <w:p w14:paraId="7E7DF7FC" w14:textId="77777777" w:rsidR="004065AD" w:rsidRDefault="002A3875" w:rsidP="004065AD">
      <w:pPr>
        <w:widowControl w:val="0"/>
        <w:tabs>
          <w:tab w:val="left" w:pos="9940"/>
        </w:tabs>
        <w:autoSpaceDE w:val="0"/>
        <w:autoSpaceDN w:val="0"/>
        <w:adjustRightInd w:val="0"/>
        <w:spacing w:after="0" w:line="240" w:lineRule="auto"/>
        <w:ind w:right="-20"/>
        <w:rPr>
          <w:rFonts w:ascii="Arial" w:eastAsiaTheme="minorEastAsia" w:hAnsi="Arial" w:cs="Arial"/>
          <w:color w:val="231F20"/>
          <w:sz w:val="24"/>
          <w:szCs w:val="24"/>
          <w:lang w:eastAsia="en-GB"/>
        </w:rPr>
      </w:pPr>
      <w:r w:rsidRPr="004065AD">
        <w:rPr>
          <w:rFonts w:ascii="Arial" w:eastAsiaTheme="minorEastAsia" w:hAnsi="Arial" w:cs="Arial"/>
          <w:color w:val="231F20"/>
          <w:sz w:val="24"/>
          <w:szCs w:val="24"/>
          <w:lang w:eastAsia="en-GB"/>
        </w:rPr>
        <w:t xml:space="preserve">Student portfolios of </w:t>
      </w:r>
      <w:proofErr w:type="gramStart"/>
      <w:r w:rsidRPr="004065AD">
        <w:rPr>
          <w:rFonts w:ascii="Arial" w:eastAsiaTheme="minorEastAsia" w:hAnsi="Arial" w:cs="Arial"/>
          <w:color w:val="231F20"/>
          <w:sz w:val="24"/>
          <w:szCs w:val="24"/>
          <w:lang w:eastAsia="en-GB"/>
        </w:rPr>
        <w:t>work;</w:t>
      </w:r>
      <w:proofErr w:type="gramEnd"/>
    </w:p>
    <w:p w14:paraId="419F8B56" w14:textId="77777777" w:rsidR="004065AD" w:rsidRDefault="002A3875" w:rsidP="004065AD">
      <w:pPr>
        <w:widowControl w:val="0"/>
        <w:tabs>
          <w:tab w:val="left" w:pos="9940"/>
        </w:tabs>
        <w:autoSpaceDE w:val="0"/>
        <w:autoSpaceDN w:val="0"/>
        <w:adjustRightInd w:val="0"/>
        <w:spacing w:after="0" w:line="240" w:lineRule="auto"/>
        <w:ind w:right="-20"/>
        <w:rPr>
          <w:rFonts w:ascii="Arial" w:eastAsiaTheme="minorEastAsia" w:hAnsi="Arial" w:cs="Arial"/>
          <w:color w:val="231F20"/>
          <w:sz w:val="24"/>
          <w:szCs w:val="24"/>
          <w:lang w:eastAsia="en-GB"/>
        </w:rPr>
      </w:pPr>
      <w:r w:rsidRPr="004065AD">
        <w:rPr>
          <w:rFonts w:ascii="Arial" w:eastAsiaTheme="minorEastAsia" w:hAnsi="Arial" w:cs="Arial"/>
          <w:color w:val="231F20"/>
          <w:sz w:val="24"/>
          <w:szCs w:val="24"/>
          <w:lang w:eastAsia="en-GB"/>
        </w:rPr>
        <w:t>E</w:t>
      </w:r>
      <w:r w:rsidR="00450620" w:rsidRPr="004065AD">
        <w:rPr>
          <w:rFonts w:ascii="Arial" w:eastAsiaTheme="minorEastAsia" w:hAnsi="Arial" w:cs="Arial"/>
          <w:color w:val="231F20"/>
          <w:sz w:val="24"/>
          <w:szCs w:val="24"/>
          <w:lang w:eastAsia="en-GB"/>
        </w:rPr>
        <w:t>vidence of student feedback/</w:t>
      </w:r>
      <w:proofErr w:type="gramStart"/>
      <w:r w:rsidR="00450620" w:rsidRPr="004065AD">
        <w:rPr>
          <w:rFonts w:ascii="Arial" w:eastAsiaTheme="minorEastAsia" w:hAnsi="Arial" w:cs="Arial"/>
          <w:color w:val="231F20"/>
          <w:sz w:val="24"/>
          <w:szCs w:val="24"/>
          <w:lang w:eastAsia="en-GB"/>
        </w:rPr>
        <w:t>voice;</w:t>
      </w:r>
      <w:proofErr w:type="gramEnd"/>
    </w:p>
    <w:p w14:paraId="20B147C6" w14:textId="77777777" w:rsidR="004065AD" w:rsidRDefault="002A3875" w:rsidP="004065AD">
      <w:pPr>
        <w:widowControl w:val="0"/>
        <w:tabs>
          <w:tab w:val="left" w:pos="9940"/>
        </w:tabs>
        <w:autoSpaceDE w:val="0"/>
        <w:autoSpaceDN w:val="0"/>
        <w:adjustRightInd w:val="0"/>
        <w:spacing w:after="0" w:line="240" w:lineRule="auto"/>
        <w:ind w:right="-20"/>
        <w:rPr>
          <w:rFonts w:ascii="Arial" w:eastAsiaTheme="minorEastAsia" w:hAnsi="Arial" w:cs="Arial"/>
          <w:color w:val="231F20"/>
          <w:sz w:val="24"/>
          <w:szCs w:val="24"/>
          <w:lang w:eastAsia="en-GB"/>
        </w:rPr>
      </w:pPr>
      <w:r w:rsidRPr="004065AD">
        <w:rPr>
          <w:rFonts w:ascii="Arial" w:eastAsiaTheme="minorEastAsia" w:hAnsi="Arial" w:cs="Arial"/>
          <w:color w:val="231F20"/>
          <w:sz w:val="24"/>
          <w:szCs w:val="24"/>
          <w:lang w:eastAsia="en-GB"/>
        </w:rPr>
        <w:t>Q</w:t>
      </w:r>
      <w:r w:rsidR="00450620" w:rsidRPr="004065AD">
        <w:rPr>
          <w:rFonts w:ascii="Arial" w:eastAsiaTheme="minorEastAsia" w:hAnsi="Arial" w:cs="Arial"/>
          <w:color w:val="231F20"/>
          <w:sz w:val="24"/>
          <w:szCs w:val="24"/>
          <w:lang w:eastAsia="en-GB"/>
        </w:rPr>
        <w:t xml:space="preserve">ualification records including awarding body centre status, student registration and </w:t>
      </w:r>
      <w:proofErr w:type="gramStart"/>
      <w:r w:rsidR="00450620" w:rsidRPr="004065AD">
        <w:rPr>
          <w:rFonts w:ascii="Arial" w:eastAsiaTheme="minorEastAsia" w:hAnsi="Arial" w:cs="Arial"/>
          <w:color w:val="231F20"/>
          <w:sz w:val="24"/>
          <w:szCs w:val="24"/>
          <w:lang w:eastAsia="en-GB"/>
        </w:rPr>
        <w:t>verification;</w:t>
      </w:r>
      <w:proofErr w:type="gramEnd"/>
    </w:p>
    <w:p w14:paraId="4C1B2F20" w14:textId="77777777" w:rsidR="004065AD" w:rsidRDefault="002A3875" w:rsidP="004065AD">
      <w:pPr>
        <w:widowControl w:val="0"/>
        <w:tabs>
          <w:tab w:val="left" w:pos="9940"/>
        </w:tabs>
        <w:autoSpaceDE w:val="0"/>
        <w:autoSpaceDN w:val="0"/>
        <w:adjustRightInd w:val="0"/>
        <w:spacing w:after="0" w:line="240" w:lineRule="auto"/>
        <w:ind w:right="-20"/>
        <w:rPr>
          <w:rFonts w:ascii="Arial" w:eastAsiaTheme="minorEastAsia" w:hAnsi="Arial" w:cs="Arial"/>
          <w:color w:val="231F20"/>
          <w:sz w:val="24"/>
          <w:szCs w:val="24"/>
          <w:lang w:eastAsia="en-GB"/>
        </w:rPr>
      </w:pPr>
      <w:r w:rsidRPr="004065AD">
        <w:rPr>
          <w:rFonts w:ascii="Arial" w:eastAsiaTheme="minorEastAsia" w:hAnsi="Arial" w:cs="Arial"/>
          <w:color w:val="231F20"/>
          <w:sz w:val="24"/>
          <w:szCs w:val="24"/>
          <w:lang w:eastAsia="en-GB"/>
        </w:rPr>
        <w:t>S</w:t>
      </w:r>
      <w:r w:rsidR="004065AD">
        <w:rPr>
          <w:rFonts w:ascii="Arial" w:eastAsiaTheme="minorEastAsia" w:hAnsi="Arial" w:cs="Arial"/>
          <w:color w:val="231F20"/>
          <w:sz w:val="24"/>
          <w:szCs w:val="24"/>
          <w:lang w:eastAsia="en-GB"/>
        </w:rPr>
        <w:t>ecure s</w:t>
      </w:r>
      <w:r w:rsidR="00450620" w:rsidRPr="004065AD">
        <w:rPr>
          <w:rFonts w:ascii="Arial" w:eastAsiaTheme="minorEastAsia" w:hAnsi="Arial" w:cs="Arial"/>
          <w:color w:val="231F20"/>
          <w:sz w:val="24"/>
          <w:szCs w:val="24"/>
          <w:lang w:eastAsia="en-GB"/>
        </w:rPr>
        <w:t xml:space="preserve">torage of personal </w:t>
      </w:r>
      <w:proofErr w:type="gramStart"/>
      <w:r w:rsidR="00450620" w:rsidRPr="004065AD">
        <w:rPr>
          <w:rFonts w:ascii="Arial" w:eastAsiaTheme="minorEastAsia" w:hAnsi="Arial" w:cs="Arial"/>
          <w:color w:val="231F20"/>
          <w:sz w:val="24"/>
          <w:szCs w:val="24"/>
          <w:lang w:eastAsia="en-GB"/>
        </w:rPr>
        <w:t>information;</w:t>
      </w:r>
      <w:proofErr w:type="gramEnd"/>
    </w:p>
    <w:p w14:paraId="49EBC14E" w14:textId="77777777" w:rsidR="004065AD" w:rsidRDefault="002A3875" w:rsidP="004065AD">
      <w:pPr>
        <w:widowControl w:val="0"/>
        <w:tabs>
          <w:tab w:val="left" w:pos="9940"/>
        </w:tabs>
        <w:autoSpaceDE w:val="0"/>
        <w:autoSpaceDN w:val="0"/>
        <w:adjustRightInd w:val="0"/>
        <w:spacing w:after="0" w:line="240" w:lineRule="auto"/>
        <w:ind w:right="-20"/>
        <w:rPr>
          <w:rFonts w:ascii="Arial" w:eastAsiaTheme="minorEastAsia" w:hAnsi="Arial" w:cs="Arial"/>
          <w:color w:val="231F20"/>
          <w:sz w:val="24"/>
          <w:szCs w:val="24"/>
          <w:lang w:eastAsia="en-GB"/>
        </w:rPr>
      </w:pPr>
      <w:r w:rsidRPr="004065AD">
        <w:rPr>
          <w:rFonts w:ascii="Arial" w:eastAsiaTheme="minorEastAsia" w:hAnsi="Arial" w:cs="Arial"/>
          <w:color w:val="231F20"/>
          <w:sz w:val="24"/>
          <w:szCs w:val="24"/>
          <w:lang w:eastAsia="en-GB"/>
        </w:rPr>
        <w:t>E</w:t>
      </w:r>
      <w:r w:rsidR="00450620" w:rsidRPr="004065AD">
        <w:rPr>
          <w:rFonts w:ascii="Arial" w:eastAsiaTheme="minorEastAsia" w:hAnsi="Arial" w:cs="Arial"/>
          <w:color w:val="231F20"/>
          <w:sz w:val="24"/>
          <w:szCs w:val="24"/>
          <w:lang w:eastAsia="en-GB"/>
        </w:rPr>
        <w:t xml:space="preserve">vidence of information sharing systems between </w:t>
      </w:r>
      <w:proofErr w:type="gramStart"/>
      <w:r w:rsidR="00450620" w:rsidRPr="004065AD">
        <w:rPr>
          <w:rFonts w:ascii="Arial" w:eastAsiaTheme="minorEastAsia" w:hAnsi="Arial" w:cs="Arial"/>
          <w:color w:val="231F20"/>
          <w:sz w:val="24"/>
          <w:szCs w:val="24"/>
          <w:lang w:eastAsia="en-GB"/>
        </w:rPr>
        <w:t>partners;</w:t>
      </w:r>
      <w:proofErr w:type="gramEnd"/>
    </w:p>
    <w:p w14:paraId="7463AFA4" w14:textId="77777777" w:rsidR="004065AD" w:rsidRDefault="002A3875" w:rsidP="004065AD">
      <w:pPr>
        <w:widowControl w:val="0"/>
        <w:tabs>
          <w:tab w:val="left" w:pos="9940"/>
        </w:tabs>
        <w:autoSpaceDE w:val="0"/>
        <w:autoSpaceDN w:val="0"/>
        <w:adjustRightInd w:val="0"/>
        <w:spacing w:after="0" w:line="240" w:lineRule="auto"/>
        <w:ind w:right="-20"/>
        <w:rPr>
          <w:rFonts w:ascii="Arial" w:eastAsiaTheme="minorEastAsia" w:hAnsi="Arial" w:cs="Arial"/>
          <w:color w:val="231F20"/>
          <w:sz w:val="24"/>
          <w:szCs w:val="24"/>
          <w:lang w:eastAsia="en-GB"/>
        </w:rPr>
      </w:pPr>
      <w:r w:rsidRPr="004065AD">
        <w:rPr>
          <w:rFonts w:ascii="Arial" w:eastAsiaTheme="minorEastAsia" w:hAnsi="Arial" w:cs="Arial"/>
          <w:color w:val="231F20"/>
          <w:sz w:val="24"/>
          <w:szCs w:val="24"/>
          <w:lang w:eastAsia="en-GB"/>
        </w:rPr>
        <w:t xml:space="preserve">Evidence of other QA standards already </w:t>
      </w:r>
      <w:proofErr w:type="gramStart"/>
      <w:r w:rsidRPr="004065AD">
        <w:rPr>
          <w:rFonts w:ascii="Arial" w:eastAsiaTheme="minorEastAsia" w:hAnsi="Arial" w:cs="Arial"/>
          <w:color w:val="231F20"/>
          <w:sz w:val="24"/>
          <w:szCs w:val="24"/>
          <w:lang w:eastAsia="en-GB"/>
        </w:rPr>
        <w:t>achieved;</w:t>
      </w:r>
      <w:proofErr w:type="gramEnd"/>
    </w:p>
    <w:p w14:paraId="2F560C68" w14:textId="77777777" w:rsidR="004065AD" w:rsidRDefault="002A3875" w:rsidP="004065AD">
      <w:pPr>
        <w:widowControl w:val="0"/>
        <w:tabs>
          <w:tab w:val="left" w:pos="9940"/>
        </w:tabs>
        <w:autoSpaceDE w:val="0"/>
        <w:autoSpaceDN w:val="0"/>
        <w:adjustRightInd w:val="0"/>
        <w:spacing w:after="0" w:line="240" w:lineRule="auto"/>
        <w:ind w:right="-20"/>
        <w:rPr>
          <w:rFonts w:ascii="Arial" w:eastAsiaTheme="minorEastAsia" w:hAnsi="Arial" w:cs="Arial"/>
          <w:color w:val="231F20"/>
          <w:sz w:val="24"/>
          <w:szCs w:val="24"/>
          <w:lang w:eastAsia="en-GB"/>
        </w:rPr>
      </w:pPr>
      <w:r w:rsidRPr="004065AD">
        <w:rPr>
          <w:rFonts w:ascii="Arial" w:eastAsiaTheme="minorEastAsia" w:hAnsi="Arial" w:cs="Arial"/>
          <w:color w:val="231F20"/>
          <w:sz w:val="24"/>
          <w:szCs w:val="24"/>
          <w:lang w:eastAsia="en-GB"/>
        </w:rPr>
        <w:t xml:space="preserve">Evidence of partnership </w:t>
      </w:r>
      <w:proofErr w:type="gramStart"/>
      <w:r w:rsidRPr="004065AD">
        <w:rPr>
          <w:rFonts w:ascii="Arial" w:eastAsiaTheme="minorEastAsia" w:hAnsi="Arial" w:cs="Arial"/>
          <w:color w:val="231F20"/>
          <w:sz w:val="24"/>
          <w:szCs w:val="24"/>
          <w:lang w:eastAsia="en-GB"/>
        </w:rPr>
        <w:t>working;</w:t>
      </w:r>
      <w:proofErr w:type="gramEnd"/>
    </w:p>
    <w:p w14:paraId="1326C5EE" w14:textId="77777777" w:rsidR="00793B4A" w:rsidRDefault="002A3875" w:rsidP="004065AD">
      <w:pPr>
        <w:widowControl w:val="0"/>
        <w:tabs>
          <w:tab w:val="left" w:pos="9940"/>
        </w:tabs>
        <w:autoSpaceDE w:val="0"/>
        <w:autoSpaceDN w:val="0"/>
        <w:adjustRightInd w:val="0"/>
        <w:spacing w:after="0" w:line="240" w:lineRule="auto"/>
        <w:ind w:right="-20"/>
        <w:rPr>
          <w:rFonts w:ascii="Arial" w:eastAsiaTheme="minorEastAsia" w:hAnsi="Arial" w:cs="Arial"/>
          <w:color w:val="231F20"/>
          <w:sz w:val="24"/>
          <w:szCs w:val="24"/>
          <w:lang w:eastAsia="en-GB"/>
        </w:rPr>
      </w:pPr>
      <w:r w:rsidRPr="004065AD">
        <w:rPr>
          <w:rFonts w:ascii="Arial" w:eastAsiaTheme="minorEastAsia" w:hAnsi="Arial" w:cs="Arial"/>
          <w:color w:val="231F20"/>
          <w:sz w:val="24"/>
          <w:szCs w:val="24"/>
          <w:lang w:eastAsia="en-GB"/>
        </w:rPr>
        <w:t>Financial information including funding (grants etc.), costings</w:t>
      </w:r>
      <w:r w:rsidR="00A17179" w:rsidRPr="004065AD">
        <w:rPr>
          <w:rFonts w:ascii="Arial" w:eastAsiaTheme="minorEastAsia" w:hAnsi="Arial" w:cs="Arial"/>
          <w:color w:val="231F20"/>
          <w:sz w:val="24"/>
          <w:szCs w:val="24"/>
          <w:lang w:eastAsia="en-GB"/>
        </w:rPr>
        <w:t xml:space="preserve"> for delivery of provision etc.</w:t>
      </w:r>
    </w:p>
    <w:p w14:paraId="5183EE43" w14:textId="77777777" w:rsidR="004065AD" w:rsidRDefault="004065AD" w:rsidP="004065AD">
      <w:pPr>
        <w:widowControl w:val="0"/>
        <w:tabs>
          <w:tab w:val="left" w:pos="9940"/>
        </w:tabs>
        <w:autoSpaceDE w:val="0"/>
        <w:autoSpaceDN w:val="0"/>
        <w:adjustRightInd w:val="0"/>
        <w:spacing w:after="0" w:line="240" w:lineRule="auto"/>
        <w:ind w:right="-20"/>
        <w:rPr>
          <w:rFonts w:ascii="Arial" w:eastAsiaTheme="minorEastAsia" w:hAnsi="Arial" w:cs="Arial"/>
          <w:color w:val="231F20"/>
          <w:sz w:val="24"/>
          <w:szCs w:val="24"/>
          <w:lang w:eastAsia="en-GB"/>
        </w:rPr>
      </w:pPr>
    </w:p>
    <w:p w14:paraId="4D586006" w14:textId="77777777" w:rsidR="004065AD" w:rsidRPr="004065AD" w:rsidRDefault="004065AD" w:rsidP="004065AD">
      <w:pPr>
        <w:widowControl w:val="0"/>
        <w:tabs>
          <w:tab w:val="left" w:pos="9940"/>
        </w:tabs>
        <w:autoSpaceDE w:val="0"/>
        <w:autoSpaceDN w:val="0"/>
        <w:adjustRightInd w:val="0"/>
        <w:spacing w:after="0" w:line="240" w:lineRule="auto"/>
        <w:ind w:right="-20"/>
        <w:rPr>
          <w:rFonts w:ascii="Arial" w:eastAsiaTheme="minorEastAsia" w:hAnsi="Arial" w:cs="Arial"/>
          <w:color w:val="231F20"/>
          <w:sz w:val="24"/>
          <w:szCs w:val="24"/>
          <w:lang w:eastAsia="en-GB"/>
        </w:rPr>
      </w:pPr>
    </w:p>
    <w:p w14:paraId="52689E4B" w14:textId="77777777" w:rsidR="003A53DF" w:rsidRDefault="008B4037" w:rsidP="00793B4A">
      <w:pPr>
        <w:pStyle w:val="ListParagraph"/>
        <w:widowControl w:val="0"/>
        <w:numPr>
          <w:ilvl w:val="0"/>
          <w:numId w:val="26"/>
        </w:numPr>
        <w:tabs>
          <w:tab w:val="left" w:pos="9940"/>
        </w:tabs>
        <w:autoSpaceDE w:val="0"/>
        <w:autoSpaceDN w:val="0"/>
        <w:adjustRightInd w:val="0"/>
        <w:spacing w:after="0" w:line="240" w:lineRule="auto"/>
        <w:ind w:right="-20"/>
        <w:rPr>
          <w:rFonts w:ascii="Arial" w:eastAsiaTheme="minorEastAsia" w:hAnsi="Arial" w:cs="Arial"/>
          <w:color w:val="231F20"/>
          <w:sz w:val="24"/>
          <w:szCs w:val="24"/>
          <w:lang w:eastAsia="en-GB"/>
        </w:rPr>
      </w:pPr>
      <w:r>
        <w:rPr>
          <w:rFonts w:ascii="Arial" w:eastAsiaTheme="minorEastAsia" w:hAnsi="Arial" w:cs="Arial"/>
          <w:color w:val="231F20"/>
          <w:sz w:val="24"/>
          <w:szCs w:val="24"/>
          <w:lang w:eastAsia="en-GB"/>
        </w:rPr>
        <w:t xml:space="preserve">The </w:t>
      </w:r>
      <w:r w:rsidR="003A53DF" w:rsidRPr="00793B4A">
        <w:rPr>
          <w:rFonts w:ascii="Arial" w:eastAsiaTheme="minorEastAsia" w:hAnsi="Arial" w:cs="Arial"/>
          <w:color w:val="231F20"/>
          <w:sz w:val="24"/>
          <w:szCs w:val="24"/>
          <w:lang w:eastAsia="en-GB"/>
        </w:rPr>
        <w:t xml:space="preserve">validator will collate </w:t>
      </w:r>
      <w:proofErr w:type="gramStart"/>
      <w:r w:rsidR="003A53DF" w:rsidRPr="00793B4A">
        <w:rPr>
          <w:rFonts w:ascii="Arial" w:eastAsiaTheme="minorEastAsia" w:hAnsi="Arial" w:cs="Arial"/>
          <w:color w:val="231F20"/>
          <w:sz w:val="24"/>
          <w:szCs w:val="24"/>
          <w:lang w:eastAsia="en-GB"/>
        </w:rPr>
        <w:t>all of</w:t>
      </w:r>
      <w:proofErr w:type="gramEnd"/>
      <w:r w:rsidR="003A53DF" w:rsidRPr="00793B4A">
        <w:rPr>
          <w:rFonts w:ascii="Arial" w:eastAsiaTheme="minorEastAsia" w:hAnsi="Arial" w:cs="Arial"/>
          <w:color w:val="231F20"/>
          <w:sz w:val="24"/>
          <w:szCs w:val="24"/>
          <w:lang w:eastAsia="en-GB"/>
        </w:rPr>
        <w:t xml:space="preserve"> the information gathered during the visit, using th</w:t>
      </w:r>
      <w:r w:rsidR="004065AD">
        <w:rPr>
          <w:rFonts w:ascii="Arial" w:eastAsiaTheme="minorEastAsia" w:hAnsi="Arial" w:cs="Arial"/>
          <w:color w:val="231F20"/>
          <w:sz w:val="24"/>
          <w:szCs w:val="24"/>
          <w:lang w:eastAsia="en-GB"/>
        </w:rPr>
        <w:t>eir findings to produce a short</w:t>
      </w:r>
      <w:r w:rsidR="00793B4A" w:rsidRPr="00793B4A">
        <w:rPr>
          <w:rFonts w:ascii="Arial" w:eastAsiaTheme="minorEastAsia" w:hAnsi="Arial" w:cs="Arial"/>
          <w:color w:val="231F20"/>
          <w:sz w:val="24"/>
          <w:szCs w:val="24"/>
          <w:lang w:eastAsia="en-GB"/>
        </w:rPr>
        <w:t xml:space="preserve"> </w:t>
      </w:r>
      <w:r w:rsidR="003A53DF" w:rsidRPr="00793B4A">
        <w:rPr>
          <w:rFonts w:ascii="Arial" w:eastAsiaTheme="minorEastAsia" w:hAnsi="Arial" w:cs="Arial"/>
          <w:color w:val="231F20"/>
          <w:sz w:val="24"/>
          <w:szCs w:val="24"/>
          <w:lang w:eastAsia="en-GB"/>
        </w:rPr>
        <w:t>report which will be shared with the applicant organisation and held centrally on f</w:t>
      </w:r>
      <w:r w:rsidR="00D57CCE" w:rsidRPr="00793B4A">
        <w:rPr>
          <w:rFonts w:ascii="Arial" w:eastAsiaTheme="minorEastAsia" w:hAnsi="Arial" w:cs="Arial"/>
          <w:color w:val="231F20"/>
          <w:sz w:val="24"/>
          <w:szCs w:val="24"/>
          <w:lang w:eastAsia="en-GB"/>
        </w:rPr>
        <w:t>ile.  The report will provide a</w:t>
      </w:r>
      <w:r w:rsidR="003A53DF" w:rsidRPr="00793B4A">
        <w:rPr>
          <w:rFonts w:ascii="Arial" w:eastAsiaTheme="minorEastAsia" w:hAnsi="Arial" w:cs="Arial"/>
          <w:color w:val="231F20"/>
          <w:sz w:val="24"/>
          <w:szCs w:val="24"/>
          <w:lang w:eastAsia="en-GB"/>
        </w:rPr>
        <w:t xml:space="preserve"> summary of the visit, identifying areas of good practice as well as </w:t>
      </w:r>
      <w:r w:rsidR="004065AD">
        <w:rPr>
          <w:rFonts w:ascii="Arial" w:eastAsiaTheme="minorEastAsia" w:hAnsi="Arial" w:cs="Arial"/>
          <w:color w:val="231F20"/>
          <w:sz w:val="24"/>
          <w:szCs w:val="24"/>
          <w:lang w:eastAsia="en-GB"/>
        </w:rPr>
        <w:t xml:space="preserve">any </w:t>
      </w:r>
      <w:r w:rsidR="003A53DF" w:rsidRPr="00793B4A">
        <w:rPr>
          <w:rFonts w:ascii="Arial" w:eastAsiaTheme="minorEastAsia" w:hAnsi="Arial" w:cs="Arial"/>
          <w:color w:val="231F20"/>
          <w:sz w:val="24"/>
          <w:szCs w:val="24"/>
          <w:lang w:eastAsia="en-GB"/>
        </w:rPr>
        <w:t xml:space="preserve">recommendations for areas of development. </w:t>
      </w:r>
    </w:p>
    <w:p w14:paraId="128D9477" w14:textId="77777777" w:rsidR="003A53DF" w:rsidRDefault="003A53DF" w:rsidP="003A53DF">
      <w:pPr>
        <w:widowControl w:val="0"/>
        <w:tabs>
          <w:tab w:val="left" w:pos="9940"/>
        </w:tabs>
        <w:autoSpaceDE w:val="0"/>
        <w:autoSpaceDN w:val="0"/>
        <w:adjustRightInd w:val="0"/>
        <w:spacing w:after="0" w:line="240" w:lineRule="auto"/>
        <w:ind w:right="-20"/>
        <w:rPr>
          <w:rFonts w:ascii="Arial" w:eastAsiaTheme="minorEastAsia" w:hAnsi="Arial" w:cs="Arial"/>
          <w:color w:val="231F20"/>
          <w:sz w:val="24"/>
          <w:szCs w:val="24"/>
          <w:lang w:eastAsia="en-GB"/>
        </w:rPr>
      </w:pPr>
    </w:p>
    <w:p w14:paraId="5C855E50" w14:textId="77777777" w:rsidR="004065AD" w:rsidRDefault="003A53DF" w:rsidP="003A53DF">
      <w:pPr>
        <w:widowControl w:val="0"/>
        <w:tabs>
          <w:tab w:val="left" w:pos="9940"/>
        </w:tabs>
        <w:autoSpaceDE w:val="0"/>
        <w:autoSpaceDN w:val="0"/>
        <w:adjustRightInd w:val="0"/>
        <w:spacing w:after="0" w:line="240" w:lineRule="auto"/>
        <w:ind w:right="-20"/>
        <w:rPr>
          <w:rFonts w:ascii="Arial" w:eastAsiaTheme="minorEastAsia" w:hAnsi="Arial" w:cs="Arial"/>
          <w:color w:val="231F20"/>
          <w:sz w:val="24"/>
          <w:szCs w:val="24"/>
          <w:lang w:eastAsia="en-GB"/>
        </w:rPr>
      </w:pPr>
      <w:r>
        <w:rPr>
          <w:rFonts w:ascii="Arial" w:eastAsiaTheme="minorEastAsia" w:hAnsi="Arial" w:cs="Arial"/>
          <w:color w:val="231F20"/>
          <w:sz w:val="24"/>
          <w:szCs w:val="24"/>
          <w:lang w:eastAsia="en-GB"/>
        </w:rPr>
        <w:t xml:space="preserve">Successful </w:t>
      </w:r>
      <w:r w:rsidR="00D57CCE">
        <w:rPr>
          <w:rFonts w:ascii="Arial" w:eastAsiaTheme="minorEastAsia" w:hAnsi="Arial" w:cs="Arial"/>
          <w:color w:val="231F20"/>
          <w:sz w:val="24"/>
          <w:szCs w:val="24"/>
          <w:lang w:eastAsia="en-GB"/>
        </w:rPr>
        <w:t>applicant organisations will achieve the APQAF</w:t>
      </w:r>
      <w:r>
        <w:rPr>
          <w:rFonts w:ascii="Arial" w:eastAsiaTheme="minorEastAsia" w:hAnsi="Arial" w:cs="Arial"/>
          <w:color w:val="231F20"/>
          <w:sz w:val="24"/>
          <w:szCs w:val="24"/>
          <w:lang w:eastAsia="en-GB"/>
        </w:rPr>
        <w:t xml:space="preserve"> for a period of </w:t>
      </w:r>
      <w:r w:rsidRPr="00D57CCE">
        <w:rPr>
          <w:rFonts w:ascii="Arial" w:eastAsiaTheme="minorEastAsia" w:hAnsi="Arial" w:cs="Arial"/>
          <w:b/>
          <w:color w:val="231F20"/>
          <w:sz w:val="24"/>
          <w:szCs w:val="24"/>
          <w:lang w:eastAsia="en-GB"/>
        </w:rPr>
        <w:t>one year</w:t>
      </w:r>
      <w:r>
        <w:rPr>
          <w:rFonts w:ascii="Arial" w:eastAsiaTheme="minorEastAsia" w:hAnsi="Arial" w:cs="Arial"/>
          <w:color w:val="231F20"/>
          <w:sz w:val="24"/>
          <w:szCs w:val="24"/>
          <w:lang w:eastAsia="en-GB"/>
        </w:rPr>
        <w:t>, with subsequent annual visits</w:t>
      </w:r>
      <w:r w:rsidR="00D57CCE">
        <w:rPr>
          <w:rFonts w:ascii="Arial" w:eastAsiaTheme="minorEastAsia" w:hAnsi="Arial" w:cs="Arial"/>
          <w:color w:val="231F20"/>
          <w:sz w:val="24"/>
          <w:szCs w:val="24"/>
          <w:lang w:eastAsia="en-GB"/>
        </w:rPr>
        <w:t xml:space="preserve"> to review provision and practice. </w:t>
      </w:r>
    </w:p>
    <w:p w14:paraId="03800F0A" w14:textId="77777777" w:rsidR="004065AD" w:rsidRDefault="004065AD" w:rsidP="003A53DF">
      <w:pPr>
        <w:widowControl w:val="0"/>
        <w:tabs>
          <w:tab w:val="left" w:pos="9940"/>
        </w:tabs>
        <w:autoSpaceDE w:val="0"/>
        <w:autoSpaceDN w:val="0"/>
        <w:adjustRightInd w:val="0"/>
        <w:spacing w:after="0" w:line="240" w:lineRule="auto"/>
        <w:ind w:right="-20"/>
        <w:rPr>
          <w:rFonts w:ascii="Arial" w:eastAsiaTheme="minorEastAsia" w:hAnsi="Arial" w:cs="Arial"/>
          <w:color w:val="231F20"/>
          <w:sz w:val="24"/>
          <w:szCs w:val="24"/>
          <w:lang w:eastAsia="en-GB"/>
        </w:rPr>
      </w:pPr>
    </w:p>
    <w:p w14:paraId="62CD9C4B" w14:textId="77777777" w:rsidR="003A53DF" w:rsidRPr="003A53DF" w:rsidRDefault="003F6F5C" w:rsidP="003A53DF">
      <w:pPr>
        <w:widowControl w:val="0"/>
        <w:tabs>
          <w:tab w:val="left" w:pos="9940"/>
        </w:tabs>
        <w:autoSpaceDE w:val="0"/>
        <w:autoSpaceDN w:val="0"/>
        <w:adjustRightInd w:val="0"/>
        <w:spacing w:after="0" w:line="240" w:lineRule="auto"/>
        <w:ind w:right="-20"/>
        <w:rPr>
          <w:rFonts w:ascii="Arial" w:eastAsiaTheme="minorEastAsia" w:hAnsi="Arial" w:cs="Arial"/>
          <w:color w:val="231F20"/>
          <w:sz w:val="24"/>
          <w:szCs w:val="24"/>
          <w:lang w:eastAsia="en-GB"/>
        </w:rPr>
      </w:pPr>
      <w:r>
        <w:rPr>
          <w:rFonts w:ascii="Arial" w:eastAsiaTheme="minorEastAsia" w:hAnsi="Arial" w:cs="Arial"/>
          <w:color w:val="231F20"/>
          <w:sz w:val="24"/>
          <w:szCs w:val="24"/>
          <w:lang w:eastAsia="en-GB"/>
        </w:rPr>
        <w:t xml:space="preserve">It is imperative that we ensure the provision commissioned for Children Looked After is high quality and offers a safe environment in which the child or young person can learn, thrive, achieve and make progress. </w:t>
      </w:r>
      <w:r w:rsidR="00D57CCE">
        <w:rPr>
          <w:rFonts w:ascii="Arial" w:eastAsiaTheme="minorEastAsia" w:hAnsi="Arial" w:cs="Arial"/>
          <w:color w:val="231F20"/>
          <w:sz w:val="24"/>
          <w:szCs w:val="24"/>
          <w:lang w:eastAsia="en-GB"/>
        </w:rPr>
        <w:t xml:space="preserve">Included in this framework is the </w:t>
      </w:r>
      <w:r w:rsidR="00D57CCE" w:rsidRPr="004065AD">
        <w:rPr>
          <w:rFonts w:ascii="Arial" w:eastAsiaTheme="minorEastAsia" w:hAnsi="Arial" w:cs="Arial"/>
          <w:b/>
          <w:color w:val="231F20"/>
          <w:sz w:val="24"/>
          <w:szCs w:val="24"/>
          <w:lang w:eastAsia="en-GB"/>
        </w:rPr>
        <w:t>Children Looked After Audit for Alternative Provision</w:t>
      </w:r>
      <w:r w:rsidR="00D57CCE">
        <w:rPr>
          <w:rFonts w:ascii="Arial" w:eastAsiaTheme="minorEastAsia" w:hAnsi="Arial" w:cs="Arial"/>
          <w:color w:val="231F20"/>
          <w:sz w:val="24"/>
          <w:szCs w:val="24"/>
          <w:lang w:eastAsia="en-GB"/>
        </w:rPr>
        <w:t xml:space="preserve"> document. This document will be used more frequently as a placement progress tool by Children Looked After </w:t>
      </w:r>
      <w:r w:rsidR="003F1038">
        <w:rPr>
          <w:rFonts w:ascii="Arial" w:eastAsiaTheme="minorEastAsia" w:hAnsi="Arial" w:cs="Arial"/>
          <w:color w:val="231F20"/>
          <w:sz w:val="24"/>
          <w:szCs w:val="24"/>
          <w:lang w:eastAsia="en-GB"/>
        </w:rPr>
        <w:t>Officers according</w:t>
      </w:r>
      <w:r w:rsidR="00D57CCE">
        <w:rPr>
          <w:rFonts w:ascii="Arial" w:eastAsiaTheme="minorEastAsia" w:hAnsi="Arial" w:cs="Arial"/>
          <w:color w:val="231F20"/>
          <w:sz w:val="24"/>
          <w:szCs w:val="24"/>
          <w:lang w:eastAsia="en-GB"/>
        </w:rPr>
        <w:t xml:space="preserve"> to the individua</w:t>
      </w:r>
      <w:r>
        <w:rPr>
          <w:rFonts w:ascii="Arial" w:eastAsiaTheme="minorEastAsia" w:hAnsi="Arial" w:cs="Arial"/>
          <w:color w:val="231F20"/>
          <w:sz w:val="24"/>
          <w:szCs w:val="24"/>
          <w:lang w:eastAsia="en-GB"/>
        </w:rPr>
        <w:t>l needs and circumstances of each</w:t>
      </w:r>
      <w:r w:rsidR="00D57CCE">
        <w:rPr>
          <w:rFonts w:ascii="Arial" w:eastAsiaTheme="minorEastAsia" w:hAnsi="Arial" w:cs="Arial"/>
          <w:color w:val="231F20"/>
          <w:sz w:val="24"/>
          <w:szCs w:val="24"/>
          <w:lang w:eastAsia="en-GB"/>
        </w:rPr>
        <w:t xml:space="preserve"> child/young person.  </w:t>
      </w:r>
    </w:p>
    <w:p w14:paraId="04F1C2CA" w14:textId="77777777" w:rsidR="003F1038" w:rsidRDefault="003F1038" w:rsidP="00234363">
      <w:pPr>
        <w:widowControl w:val="0"/>
        <w:tabs>
          <w:tab w:val="left" w:pos="9940"/>
        </w:tabs>
        <w:autoSpaceDE w:val="0"/>
        <w:autoSpaceDN w:val="0"/>
        <w:adjustRightInd w:val="0"/>
        <w:spacing w:after="0" w:line="240" w:lineRule="auto"/>
        <w:ind w:right="-20"/>
        <w:rPr>
          <w:rFonts w:ascii="Arial Black" w:eastAsiaTheme="minorEastAsia" w:hAnsi="Arial Black" w:cs="Arial Black"/>
          <w:b/>
          <w:bCs/>
          <w:color w:val="0082AA"/>
          <w:sz w:val="44"/>
          <w:szCs w:val="44"/>
          <w:lang w:eastAsia="en-GB"/>
        </w:rPr>
      </w:pPr>
    </w:p>
    <w:p w14:paraId="076721FB" w14:textId="77777777" w:rsidR="00EC4B02" w:rsidRDefault="00EC4B02" w:rsidP="00234363">
      <w:pPr>
        <w:widowControl w:val="0"/>
        <w:tabs>
          <w:tab w:val="left" w:pos="9940"/>
        </w:tabs>
        <w:autoSpaceDE w:val="0"/>
        <w:autoSpaceDN w:val="0"/>
        <w:adjustRightInd w:val="0"/>
        <w:spacing w:after="0" w:line="240" w:lineRule="auto"/>
        <w:ind w:right="-20"/>
        <w:rPr>
          <w:rFonts w:ascii="Arial Black" w:eastAsiaTheme="minorEastAsia" w:hAnsi="Arial Black" w:cs="Arial Black"/>
          <w:b/>
          <w:bCs/>
          <w:color w:val="00A04E" w:themeColor="accent1"/>
          <w:sz w:val="44"/>
          <w:szCs w:val="44"/>
          <w:lang w:eastAsia="en-GB"/>
        </w:rPr>
      </w:pPr>
    </w:p>
    <w:p w14:paraId="49CA752E" w14:textId="1A8F5EAC" w:rsidR="00EF162F" w:rsidRPr="006E565B" w:rsidRDefault="00922BB1" w:rsidP="00234363">
      <w:pPr>
        <w:widowControl w:val="0"/>
        <w:tabs>
          <w:tab w:val="left" w:pos="9940"/>
        </w:tabs>
        <w:autoSpaceDE w:val="0"/>
        <w:autoSpaceDN w:val="0"/>
        <w:adjustRightInd w:val="0"/>
        <w:spacing w:after="0" w:line="240" w:lineRule="auto"/>
        <w:ind w:right="-20"/>
        <w:rPr>
          <w:rFonts w:ascii="Arial" w:eastAsiaTheme="minorEastAsia" w:hAnsi="Arial" w:cs="Arial"/>
          <w:color w:val="00A04E" w:themeColor="accent1"/>
          <w:sz w:val="44"/>
          <w:szCs w:val="44"/>
          <w:lang w:eastAsia="en-GB"/>
        </w:rPr>
      </w:pPr>
      <w:r w:rsidRPr="006E565B">
        <w:rPr>
          <w:rFonts w:ascii="Arial Black" w:eastAsiaTheme="minorEastAsia" w:hAnsi="Arial Black" w:cs="Arial Black"/>
          <w:b/>
          <w:bCs/>
          <w:color w:val="00A04E" w:themeColor="accent1"/>
          <w:sz w:val="44"/>
          <w:szCs w:val="44"/>
          <w:lang w:eastAsia="en-GB"/>
        </w:rPr>
        <w:lastRenderedPageBreak/>
        <w:t xml:space="preserve">Leadership and management </w:t>
      </w:r>
    </w:p>
    <w:p w14:paraId="76FE4F95" w14:textId="77777777" w:rsidR="00EF162F" w:rsidRPr="003868A2" w:rsidRDefault="000C61C6" w:rsidP="00442F37">
      <w:pPr>
        <w:widowControl w:val="0"/>
        <w:tabs>
          <w:tab w:val="left" w:pos="9940"/>
        </w:tabs>
        <w:autoSpaceDE w:val="0"/>
        <w:autoSpaceDN w:val="0"/>
        <w:adjustRightInd w:val="0"/>
        <w:spacing w:after="0" w:line="240" w:lineRule="auto"/>
        <w:ind w:left="293" w:right="-20"/>
        <w:rPr>
          <w:rFonts w:ascii="Arial" w:eastAsiaTheme="minorEastAsia" w:hAnsi="Arial" w:cs="Arial"/>
          <w:color w:val="231F20"/>
          <w:sz w:val="24"/>
          <w:szCs w:val="24"/>
          <w:lang w:eastAsia="en-GB"/>
        </w:rPr>
      </w:pPr>
      <w:r>
        <w:rPr>
          <w:rFonts w:ascii="Arial" w:eastAsiaTheme="minorEastAsia" w:hAnsi="Arial" w:cs="Arial"/>
          <w:color w:val="231F20"/>
          <w:sz w:val="24"/>
          <w:szCs w:val="24"/>
          <w:lang w:eastAsia="en-GB"/>
        </w:rPr>
        <w:t>The applicant can demonstrate/evidence</w:t>
      </w:r>
    </w:p>
    <w:tbl>
      <w:tblPr>
        <w:tblStyle w:val="TableGrid"/>
        <w:tblW w:w="0" w:type="auto"/>
        <w:tblInd w:w="293" w:type="dxa"/>
        <w:tblLook w:val="04A0" w:firstRow="1" w:lastRow="0" w:firstColumn="1" w:lastColumn="0" w:noHBand="0" w:noVBand="1"/>
      </w:tblPr>
      <w:tblGrid>
        <w:gridCol w:w="2949"/>
        <w:gridCol w:w="7749"/>
        <w:gridCol w:w="2891"/>
      </w:tblGrid>
      <w:tr w:rsidR="00922BB1" w14:paraId="0C0BF4C8" w14:textId="77777777" w:rsidTr="00EE3EA2">
        <w:trPr>
          <w:trHeight w:val="268"/>
        </w:trPr>
        <w:tc>
          <w:tcPr>
            <w:tcW w:w="2949" w:type="dxa"/>
            <w:tcBorders>
              <w:top w:val="single" w:sz="4" w:space="0" w:color="auto"/>
            </w:tcBorders>
            <w:shd w:val="clear" w:color="auto" w:fill="003547" w:themeFill="text2"/>
          </w:tcPr>
          <w:p w14:paraId="153FFA39" w14:textId="77777777" w:rsidR="00922BB1" w:rsidRPr="009B34E6" w:rsidRDefault="00922BB1" w:rsidP="00D57CCE">
            <w:pPr>
              <w:widowControl w:val="0"/>
              <w:tabs>
                <w:tab w:val="left" w:pos="9940"/>
              </w:tabs>
              <w:autoSpaceDE w:val="0"/>
              <w:autoSpaceDN w:val="0"/>
              <w:adjustRightInd w:val="0"/>
              <w:ind w:right="-20"/>
              <w:jc w:val="center"/>
              <w:rPr>
                <w:rFonts w:ascii="Arial" w:eastAsiaTheme="minorEastAsia" w:hAnsi="Arial" w:cs="Arial"/>
                <w:color w:val="FFFFFF" w:themeColor="background1"/>
                <w:sz w:val="24"/>
                <w:szCs w:val="24"/>
                <w:lang w:eastAsia="en-GB"/>
              </w:rPr>
            </w:pPr>
            <w:r>
              <w:rPr>
                <w:rFonts w:ascii="Arial" w:eastAsiaTheme="minorEastAsia" w:hAnsi="Arial" w:cs="Arial"/>
                <w:color w:val="FFFFFF" w:themeColor="background1"/>
                <w:sz w:val="24"/>
                <w:szCs w:val="24"/>
                <w:lang w:eastAsia="en-GB"/>
              </w:rPr>
              <w:t>Area</w:t>
            </w:r>
          </w:p>
        </w:tc>
        <w:tc>
          <w:tcPr>
            <w:tcW w:w="7749" w:type="dxa"/>
            <w:shd w:val="clear" w:color="auto" w:fill="003547" w:themeFill="text2"/>
          </w:tcPr>
          <w:p w14:paraId="526F102F" w14:textId="77777777" w:rsidR="00922BB1" w:rsidRPr="009B34E6" w:rsidRDefault="00922BB1" w:rsidP="00D57CCE">
            <w:pPr>
              <w:widowControl w:val="0"/>
              <w:tabs>
                <w:tab w:val="left" w:pos="9940"/>
              </w:tabs>
              <w:autoSpaceDE w:val="0"/>
              <w:autoSpaceDN w:val="0"/>
              <w:adjustRightInd w:val="0"/>
              <w:ind w:right="-20"/>
              <w:jc w:val="center"/>
              <w:rPr>
                <w:rFonts w:ascii="Arial" w:eastAsiaTheme="minorEastAsia" w:hAnsi="Arial" w:cs="Arial"/>
                <w:color w:val="FFFFFF" w:themeColor="background1"/>
                <w:sz w:val="24"/>
                <w:szCs w:val="24"/>
                <w:lang w:eastAsia="en-GB"/>
              </w:rPr>
            </w:pPr>
            <w:r w:rsidRPr="009B34E6">
              <w:rPr>
                <w:rFonts w:ascii="Arial" w:eastAsiaTheme="minorEastAsia" w:hAnsi="Arial" w:cs="Arial"/>
                <w:color w:val="FFFFFF" w:themeColor="background1"/>
                <w:sz w:val="24"/>
                <w:szCs w:val="24"/>
                <w:lang w:eastAsia="en-GB"/>
              </w:rPr>
              <w:t>Success Criteria</w:t>
            </w:r>
          </w:p>
        </w:tc>
        <w:tc>
          <w:tcPr>
            <w:tcW w:w="2891" w:type="dxa"/>
            <w:shd w:val="clear" w:color="auto" w:fill="003547" w:themeFill="text2"/>
          </w:tcPr>
          <w:p w14:paraId="09CCACC0" w14:textId="77777777" w:rsidR="00922BB1" w:rsidRPr="009B34E6" w:rsidRDefault="00922BB1" w:rsidP="00D57CCE">
            <w:pPr>
              <w:widowControl w:val="0"/>
              <w:tabs>
                <w:tab w:val="left" w:pos="9940"/>
              </w:tabs>
              <w:autoSpaceDE w:val="0"/>
              <w:autoSpaceDN w:val="0"/>
              <w:adjustRightInd w:val="0"/>
              <w:ind w:right="-20"/>
              <w:jc w:val="center"/>
              <w:rPr>
                <w:rFonts w:ascii="Arial" w:eastAsiaTheme="minorEastAsia" w:hAnsi="Arial" w:cs="Arial"/>
                <w:color w:val="FFFFFF" w:themeColor="background1"/>
                <w:sz w:val="24"/>
                <w:szCs w:val="24"/>
                <w:lang w:eastAsia="en-GB"/>
              </w:rPr>
            </w:pPr>
            <w:r w:rsidRPr="009B34E6">
              <w:rPr>
                <w:rFonts w:ascii="Arial" w:eastAsiaTheme="minorEastAsia" w:hAnsi="Arial" w:cs="Arial"/>
                <w:color w:val="FFFFFF" w:themeColor="background1"/>
                <w:sz w:val="24"/>
                <w:szCs w:val="24"/>
                <w:lang w:eastAsia="en-GB"/>
              </w:rPr>
              <w:t>Notes</w:t>
            </w:r>
          </w:p>
        </w:tc>
      </w:tr>
      <w:tr w:rsidR="00922BB1" w14:paraId="4AD379DA" w14:textId="77777777" w:rsidTr="00EE3EA2">
        <w:trPr>
          <w:trHeight w:val="1455"/>
        </w:trPr>
        <w:tc>
          <w:tcPr>
            <w:tcW w:w="2949" w:type="dxa"/>
            <w:shd w:val="clear" w:color="auto" w:fill="00A04E" w:themeFill="accent1"/>
            <w:vAlign w:val="center"/>
          </w:tcPr>
          <w:p w14:paraId="41BA4485" w14:textId="77777777" w:rsidR="00922BB1" w:rsidRPr="00EE3EA2" w:rsidRDefault="00922BB1" w:rsidP="00EE3EA2">
            <w:pPr>
              <w:widowControl w:val="0"/>
              <w:tabs>
                <w:tab w:val="left" w:pos="9940"/>
              </w:tabs>
              <w:autoSpaceDE w:val="0"/>
              <w:autoSpaceDN w:val="0"/>
              <w:adjustRightInd w:val="0"/>
              <w:ind w:right="-20"/>
              <w:jc w:val="center"/>
              <w:rPr>
                <w:rFonts w:ascii="Arial" w:eastAsiaTheme="minorEastAsia" w:hAnsi="Arial" w:cs="Arial"/>
                <w:color w:val="FFFFFF" w:themeColor="background2"/>
                <w:sz w:val="24"/>
                <w:szCs w:val="24"/>
                <w:lang w:eastAsia="en-GB"/>
              </w:rPr>
            </w:pPr>
            <w:r w:rsidRPr="00EE3EA2">
              <w:rPr>
                <w:rFonts w:ascii="Arial" w:eastAsiaTheme="minorEastAsia" w:hAnsi="Arial" w:cs="Arial"/>
                <w:color w:val="FFFFFF" w:themeColor="background2"/>
                <w:sz w:val="24"/>
                <w:szCs w:val="24"/>
                <w:lang w:eastAsia="en-GB"/>
              </w:rPr>
              <w:t>Management structure and function</w:t>
            </w:r>
          </w:p>
          <w:p w14:paraId="21E36E12" w14:textId="77777777" w:rsidR="00922BB1" w:rsidRPr="00EE3EA2" w:rsidRDefault="00922BB1" w:rsidP="00EE3EA2">
            <w:pPr>
              <w:widowControl w:val="0"/>
              <w:tabs>
                <w:tab w:val="left" w:pos="9940"/>
              </w:tabs>
              <w:autoSpaceDE w:val="0"/>
              <w:autoSpaceDN w:val="0"/>
              <w:adjustRightInd w:val="0"/>
              <w:ind w:right="-20"/>
              <w:jc w:val="center"/>
              <w:rPr>
                <w:rFonts w:ascii="Arial" w:eastAsiaTheme="minorEastAsia" w:hAnsi="Arial" w:cs="Arial"/>
                <w:color w:val="FFFFFF" w:themeColor="background2"/>
                <w:sz w:val="24"/>
                <w:szCs w:val="24"/>
                <w:lang w:eastAsia="en-GB"/>
              </w:rPr>
            </w:pPr>
          </w:p>
          <w:p w14:paraId="2D027485" w14:textId="77777777" w:rsidR="00922BB1" w:rsidRPr="00EE3EA2" w:rsidRDefault="00922BB1" w:rsidP="00EE3EA2">
            <w:pPr>
              <w:widowControl w:val="0"/>
              <w:tabs>
                <w:tab w:val="left" w:pos="9940"/>
              </w:tabs>
              <w:autoSpaceDE w:val="0"/>
              <w:autoSpaceDN w:val="0"/>
              <w:adjustRightInd w:val="0"/>
              <w:ind w:right="-20"/>
              <w:jc w:val="center"/>
              <w:rPr>
                <w:rFonts w:ascii="Arial" w:eastAsiaTheme="minorEastAsia" w:hAnsi="Arial" w:cs="Arial"/>
                <w:color w:val="FFFFFF" w:themeColor="background2"/>
                <w:sz w:val="24"/>
                <w:szCs w:val="24"/>
                <w:lang w:eastAsia="en-GB"/>
              </w:rPr>
            </w:pPr>
          </w:p>
          <w:p w14:paraId="523CCCD6" w14:textId="77777777" w:rsidR="00922BB1" w:rsidRPr="00EE3EA2" w:rsidRDefault="00922BB1" w:rsidP="00EE3EA2">
            <w:pPr>
              <w:widowControl w:val="0"/>
              <w:tabs>
                <w:tab w:val="left" w:pos="9940"/>
              </w:tabs>
              <w:autoSpaceDE w:val="0"/>
              <w:autoSpaceDN w:val="0"/>
              <w:adjustRightInd w:val="0"/>
              <w:ind w:right="-20"/>
              <w:jc w:val="center"/>
              <w:rPr>
                <w:rFonts w:ascii="Arial" w:eastAsiaTheme="minorEastAsia" w:hAnsi="Arial" w:cs="Arial"/>
                <w:color w:val="FFFFFF" w:themeColor="background2"/>
                <w:sz w:val="24"/>
                <w:szCs w:val="24"/>
                <w:lang w:eastAsia="en-GB"/>
              </w:rPr>
            </w:pPr>
          </w:p>
          <w:p w14:paraId="018B0244" w14:textId="77777777" w:rsidR="00922BB1" w:rsidRPr="00EE3EA2" w:rsidRDefault="00922BB1" w:rsidP="00EE3EA2">
            <w:pPr>
              <w:widowControl w:val="0"/>
              <w:tabs>
                <w:tab w:val="left" w:pos="9940"/>
              </w:tabs>
              <w:autoSpaceDE w:val="0"/>
              <w:autoSpaceDN w:val="0"/>
              <w:adjustRightInd w:val="0"/>
              <w:ind w:right="-20"/>
              <w:jc w:val="center"/>
              <w:rPr>
                <w:rFonts w:ascii="Arial" w:eastAsiaTheme="minorEastAsia" w:hAnsi="Arial" w:cs="Arial"/>
                <w:color w:val="FFFFFF" w:themeColor="background2"/>
                <w:sz w:val="24"/>
                <w:szCs w:val="24"/>
                <w:lang w:eastAsia="en-GB"/>
              </w:rPr>
            </w:pPr>
          </w:p>
        </w:tc>
        <w:tc>
          <w:tcPr>
            <w:tcW w:w="7749" w:type="dxa"/>
          </w:tcPr>
          <w:p w14:paraId="4CE299FB" w14:textId="77777777" w:rsidR="00922BB1" w:rsidRPr="00EE1842" w:rsidRDefault="00922BB1" w:rsidP="00D57CCE">
            <w:pPr>
              <w:pStyle w:val="ListParagraph"/>
              <w:widowControl w:val="0"/>
              <w:numPr>
                <w:ilvl w:val="0"/>
                <w:numId w:val="5"/>
              </w:numPr>
              <w:tabs>
                <w:tab w:val="left" w:pos="9940"/>
              </w:tabs>
              <w:autoSpaceDE w:val="0"/>
              <w:autoSpaceDN w:val="0"/>
              <w:adjustRightInd w:val="0"/>
              <w:ind w:right="-20"/>
              <w:rPr>
                <w:rFonts w:ascii="Arial" w:eastAsiaTheme="minorEastAsia" w:hAnsi="Arial" w:cs="Arial"/>
                <w:color w:val="231F20"/>
                <w:lang w:eastAsia="en-GB"/>
              </w:rPr>
            </w:pPr>
            <w:r w:rsidRPr="00EE1842">
              <w:rPr>
                <w:rFonts w:ascii="Arial" w:eastAsiaTheme="minorEastAsia" w:hAnsi="Arial" w:cs="Arial"/>
                <w:color w:val="231F20"/>
                <w:lang w:eastAsia="en-GB"/>
              </w:rPr>
              <w:t>There is a clearly understood staffing structure which identifies roles, responsibilities and lines of accountability</w:t>
            </w:r>
          </w:p>
          <w:p w14:paraId="2C3A23A1" w14:textId="77777777" w:rsidR="00922BB1" w:rsidRDefault="00922BB1" w:rsidP="00D57CCE">
            <w:pPr>
              <w:pStyle w:val="ListParagraph"/>
              <w:widowControl w:val="0"/>
              <w:numPr>
                <w:ilvl w:val="0"/>
                <w:numId w:val="5"/>
              </w:numPr>
              <w:tabs>
                <w:tab w:val="left" w:pos="9940"/>
              </w:tabs>
              <w:autoSpaceDE w:val="0"/>
              <w:autoSpaceDN w:val="0"/>
              <w:adjustRightInd w:val="0"/>
              <w:ind w:right="-20"/>
              <w:rPr>
                <w:rFonts w:ascii="Arial" w:eastAsiaTheme="minorEastAsia" w:hAnsi="Arial" w:cs="Arial"/>
                <w:color w:val="231F20"/>
                <w:lang w:eastAsia="en-GB"/>
              </w:rPr>
            </w:pPr>
            <w:r w:rsidRPr="00EE1842">
              <w:rPr>
                <w:rFonts w:ascii="Arial" w:eastAsiaTheme="minorEastAsia" w:hAnsi="Arial" w:cs="Arial"/>
                <w:color w:val="231F20"/>
                <w:lang w:eastAsia="en-GB"/>
              </w:rPr>
              <w:t>Leaders and managers are actively involved in the development of all aspects of provision using evidence and data gathered through pupil progress, outcomes and achievement</w:t>
            </w:r>
          </w:p>
          <w:p w14:paraId="4D759694" w14:textId="77777777" w:rsidR="00301756" w:rsidRDefault="00301756" w:rsidP="00D57CCE">
            <w:pPr>
              <w:pStyle w:val="ListParagraph"/>
              <w:widowControl w:val="0"/>
              <w:numPr>
                <w:ilvl w:val="0"/>
                <w:numId w:val="5"/>
              </w:numPr>
              <w:tabs>
                <w:tab w:val="left" w:pos="9940"/>
              </w:tabs>
              <w:autoSpaceDE w:val="0"/>
              <w:autoSpaceDN w:val="0"/>
              <w:adjustRightInd w:val="0"/>
              <w:ind w:right="-20"/>
              <w:rPr>
                <w:rFonts w:ascii="Arial" w:eastAsiaTheme="minorEastAsia" w:hAnsi="Arial" w:cs="Arial"/>
                <w:color w:val="231F20"/>
                <w:lang w:eastAsia="en-GB"/>
              </w:rPr>
            </w:pPr>
            <w:r>
              <w:rPr>
                <w:rFonts w:ascii="Arial" w:eastAsiaTheme="minorEastAsia" w:hAnsi="Arial" w:cs="Arial"/>
                <w:color w:val="231F20"/>
                <w:lang w:eastAsia="en-GB"/>
              </w:rPr>
              <w:t xml:space="preserve">There is </w:t>
            </w:r>
            <w:r w:rsidR="00192D9F">
              <w:rPr>
                <w:rFonts w:ascii="Arial" w:eastAsiaTheme="minorEastAsia" w:hAnsi="Arial" w:cs="Arial"/>
                <w:color w:val="231F20"/>
                <w:lang w:eastAsia="en-GB"/>
              </w:rPr>
              <w:t xml:space="preserve">recorded </w:t>
            </w:r>
            <w:r>
              <w:rPr>
                <w:rFonts w:ascii="Arial" w:eastAsiaTheme="minorEastAsia" w:hAnsi="Arial" w:cs="Arial"/>
                <w:color w:val="231F20"/>
                <w:lang w:eastAsia="en-GB"/>
              </w:rPr>
              <w:t>evidence of regular</w:t>
            </w:r>
            <w:r w:rsidR="00192D9F">
              <w:rPr>
                <w:rFonts w:ascii="Arial" w:eastAsiaTheme="minorEastAsia" w:hAnsi="Arial" w:cs="Arial"/>
                <w:color w:val="231F20"/>
                <w:lang w:eastAsia="en-GB"/>
              </w:rPr>
              <w:t xml:space="preserve"> team meetings</w:t>
            </w:r>
          </w:p>
          <w:p w14:paraId="331E835C" w14:textId="77777777" w:rsidR="00301756" w:rsidRPr="00EE1842" w:rsidRDefault="00301756" w:rsidP="00D57CCE">
            <w:pPr>
              <w:pStyle w:val="ListParagraph"/>
              <w:widowControl w:val="0"/>
              <w:numPr>
                <w:ilvl w:val="0"/>
                <w:numId w:val="5"/>
              </w:numPr>
              <w:tabs>
                <w:tab w:val="left" w:pos="9940"/>
              </w:tabs>
              <w:autoSpaceDE w:val="0"/>
              <w:autoSpaceDN w:val="0"/>
              <w:adjustRightInd w:val="0"/>
              <w:ind w:right="-20"/>
              <w:rPr>
                <w:rFonts w:ascii="Arial" w:eastAsiaTheme="minorEastAsia" w:hAnsi="Arial" w:cs="Arial"/>
                <w:color w:val="231F20"/>
                <w:lang w:eastAsia="en-GB"/>
              </w:rPr>
            </w:pPr>
            <w:r>
              <w:rPr>
                <w:rFonts w:ascii="Arial" w:eastAsiaTheme="minorEastAsia" w:hAnsi="Arial" w:cs="Arial"/>
                <w:color w:val="231F20"/>
                <w:lang w:eastAsia="en-GB"/>
              </w:rPr>
              <w:t>T</w:t>
            </w:r>
            <w:r w:rsidR="00192D9F">
              <w:rPr>
                <w:rFonts w:ascii="Arial" w:eastAsiaTheme="minorEastAsia" w:hAnsi="Arial" w:cs="Arial"/>
                <w:color w:val="231F20"/>
                <w:lang w:eastAsia="en-GB"/>
              </w:rPr>
              <w:t>e</w:t>
            </w:r>
            <w:r>
              <w:rPr>
                <w:rFonts w:ascii="Arial" w:eastAsiaTheme="minorEastAsia" w:hAnsi="Arial" w:cs="Arial"/>
                <w:color w:val="231F20"/>
                <w:lang w:eastAsia="en-GB"/>
              </w:rPr>
              <w:t>am meetings include evidence of developing provision, meeting student needs, actions and outcomes, staff development, review and evaluate provision and performance etc.</w:t>
            </w:r>
          </w:p>
        </w:tc>
        <w:tc>
          <w:tcPr>
            <w:tcW w:w="2891" w:type="dxa"/>
          </w:tcPr>
          <w:p w14:paraId="34A220DC" w14:textId="77777777" w:rsidR="00922BB1" w:rsidRDefault="00922BB1" w:rsidP="00D57CCE">
            <w:pPr>
              <w:widowControl w:val="0"/>
              <w:tabs>
                <w:tab w:val="left" w:pos="9940"/>
              </w:tabs>
              <w:autoSpaceDE w:val="0"/>
              <w:autoSpaceDN w:val="0"/>
              <w:adjustRightInd w:val="0"/>
              <w:ind w:right="-20"/>
              <w:rPr>
                <w:rFonts w:ascii="Arial" w:eastAsiaTheme="minorEastAsia" w:hAnsi="Arial" w:cs="Arial"/>
                <w:color w:val="231F20"/>
                <w:sz w:val="24"/>
                <w:szCs w:val="24"/>
                <w:lang w:eastAsia="en-GB"/>
              </w:rPr>
            </w:pPr>
          </w:p>
        </w:tc>
      </w:tr>
      <w:tr w:rsidR="00922BB1" w14:paraId="4A0C4838" w14:textId="77777777" w:rsidTr="00EE3EA2">
        <w:trPr>
          <w:trHeight w:val="1549"/>
        </w:trPr>
        <w:tc>
          <w:tcPr>
            <w:tcW w:w="2949" w:type="dxa"/>
            <w:shd w:val="clear" w:color="auto" w:fill="00A04E" w:themeFill="accent1"/>
            <w:vAlign w:val="center"/>
          </w:tcPr>
          <w:p w14:paraId="2DF6898C" w14:textId="3E316881" w:rsidR="00922BB1" w:rsidRPr="00EE3EA2" w:rsidRDefault="00922BB1" w:rsidP="00EE3EA2">
            <w:pPr>
              <w:widowControl w:val="0"/>
              <w:tabs>
                <w:tab w:val="left" w:pos="9940"/>
              </w:tabs>
              <w:autoSpaceDE w:val="0"/>
              <w:autoSpaceDN w:val="0"/>
              <w:adjustRightInd w:val="0"/>
              <w:ind w:right="-20"/>
              <w:jc w:val="center"/>
              <w:rPr>
                <w:rFonts w:ascii="Arial" w:eastAsiaTheme="minorEastAsia" w:hAnsi="Arial" w:cs="Arial"/>
                <w:color w:val="FFFFFF" w:themeColor="background2"/>
                <w:sz w:val="24"/>
                <w:szCs w:val="24"/>
                <w:lang w:eastAsia="en-GB"/>
              </w:rPr>
            </w:pPr>
            <w:r w:rsidRPr="00EE3EA2">
              <w:rPr>
                <w:rFonts w:ascii="Arial" w:eastAsiaTheme="minorEastAsia" w:hAnsi="Arial" w:cs="Arial"/>
                <w:color w:val="FFFFFF" w:themeColor="background2"/>
                <w:sz w:val="24"/>
                <w:szCs w:val="24"/>
                <w:lang w:eastAsia="en-GB"/>
              </w:rPr>
              <w:t>Staffing</w:t>
            </w:r>
          </w:p>
          <w:p w14:paraId="6607822B" w14:textId="77777777" w:rsidR="00922BB1" w:rsidRPr="00EE3EA2" w:rsidRDefault="00922BB1" w:rsidP="00EE3EA2">
            <w:pPr>
              <w:widowControl w:val="0"/>
              <w:tabs>
                <w:tab w:val="left" w:pos="9940"/>
              </w:tabs>
              <w:autoSpaceDE w:val="0"/>
              <w:autoSpaceDN w:val="0"/>
              <w:adjustRightInd w:val="0"/>
              <w:ind w:right="-20"/>
              <w:jc w:val="center"/>
              <w:rPr>
                <w:rFonts w:ascii="Arial" w:eastAsiaTheme="minorEastAsia" w:hAnsi="Arial" w:cs="Arial"/>
                <w:color w:val="FFFFFF" w:themeColor="background2"/>
                <w:sz w:val="24"/>
                <w:szCs w:val="24"/>
                <w:lang w:eastAsia="en-GB"/>
              </w:rPr>
            </w:pPr>
          </w:p>
        </w:tc>
        <w:tc>
          <w:tcPr>
            <w:tcW w:w="7749" w:type="dxa"/>
          </w:tcPr>
          <w:p w14:paraId="4919A24F" w14:textId="77777777" w:rsidR="00922BB1" w:rsidRPr="00EE1842" w:rsidRDefault="00192D9F" w:rsidP="00D57CCE">
            <w:pPr>
              <w:pStyle w:val="ListParagraph"/>
              <w:widowControl w:val="0"/>
              <w:numPr>
                <w:ilvl w:val="0"/>
                <w:numId w:val="5"/>
              </w:numPr>
              <w:tabs>
                <w:tab w:val="left" w:pos="9940"/>
              </w:tabs>
              <w:autoSpaceDE w:val="0"/>
              <w:autoSpaceDN w:val="0"/>
              <w:adjustRightInd w:val="0"/>
              <w:ind w:right="-20"/>
              <w:rPr>
                <w:rFonts w:ascii="Arial" w:eastAsiaTheme="minorEastAsia" w:hAnsi="Arial" w:cs="Arial"/>
                <w:color w:val="231F20"/>
                <w:lang w:eastAsia="en-GB"/>
              </w:rPr>
            </w:pPr>
            <w:r>
              <w:rPr>
                <w:rFonts w:ascii="Arial" w:eastAsiaTheme="minorEastAsia" w:hAnsi="Arial" w:cs="Arial"/>
                <w:color w:val="231F20"/>
                <w:lang w:eastAsia="en-GB"/>
              </w:rPr>
              <w:t>S</w:t>
            </w:r>
            <w:r w:rsidR="00922BB1" w:rsidRPr="00EE1842">
              <w:rPr>
                <w:rFonts w:ascii="Arial" w:eastAsiaTheme="minorEastAsia" w:hAnsi="Arial" w:cs="Arial"/>
                <w:color w:val="231F20"/>
                <w:lang w:eastAsia="en-GB"/>
              </w:rPr>
              <w:t>taff working with children and young people have a current Enhanced Disclosure and Barring Service (DBS) certificate</w:t>
            </w:r>
          </w:p>
          <w:p w14:paraId="77747FBF" w14:textId="77777777" w:rsidR="00922BB1" w:rsidRDefault="00192D9F" w:rsidP="00D57CCE">
            <w:pPr>
              <w:pStyle w:val="ListParagraph"/>
              <w:widowControl w:val="0"/>
              <w:numPr>
                <w:ilvl w:val="0"/>
                <w:numId w:val="5"/>
              </w:numPr>
              <w:tabs>
                <w:tab w:val="left" w:pos="9940"/>
              </w:tabs>
              <w:autoSpaceDE w:val="0"/>
              <w:autoSpaceDN w:val="0"/>
              <w:adjustRightInd w:val="0"/>
              <w:ind w:right="-20"/>
              <w:rPr>
                <w:rFonts w:ascii="Arial" w:eastAsiaTheme="minorEastAsia" w:hAnsi="Arial" w:cs="Arial"/>
                <w:color w:val="231F20"/>
                <w:lang w:eastAsia="en-GB"/>
              </w:rPr>
            </w:pPr>
            <w:r>
              <w:rPr>
                <w:rFonts w:ascii="Arial" w:eastAsiaTheme="minorEastAsia" w:hAnsi="Arial" w:cs="Arial"/>
                <w:color w:val="231F20"/>
                <w:lang w:eastAsia="en-GB"/>
              </w:rPr>
              <w:t>Newly appointed staff</w:t>
            </w:r>
            <w:r w:rsidR="00922BB1" w:rsidRPr="00EE1842">
              <w:rPr>
                <w:rFonts w:ascii="Arial" w:eastAsiaTheme="minorEastAsia" w:hAnsi="Arial" w:cs="Arial"/>
                <w:color w:val="231F20"/>
                <w:lang w:eastAsia="en-GB"/>
              </w:rPr>
              <w:t xml:space="preserve"> are subject to an Enhanced DBS check prior to the start of their employment</w:t>
            </w:r>
          </w:p>
          <w:p w14:paraId="4B55B46D" w14:textId="77777777" w:rsidR="00192D9F" w:rsidRDefault="00192D9F" w:rsidP="00D57CCE">
            <w:pPr>
              <w:pStyle w:val="ListParagraph"/>
              <w:widowControl w:val="0"/>
              <w:numPr>
                <w:ilvl w:val="0"/>
                <w:numId w:val="5"/>
              </w:numPr>
              <w:tabs>
                <w:tab w:val="left" w:pos="9940"/>
              </w:tabs>
              <w:autoSpaceDE w:val="0"/>
              <w:autoSpaceDN w:val="0"/>
              <w:adjustRightInd w:val="0"/>
              <w:ind w:right="-20"/>
              <w:rPr>
                <w:rFonts w:ascii="Arial" w:eastAsiaTheme="minorEastAsia" w:hAnsi="Arial" w:cs="Arial"/>
                <w:color w:val="231F20"/>
                <w:lang w:eastAsia="en-GB"/>
              </w:rPr>
            </w:pPr>
            <w:r>
              <w:rPr>
                <w:rFonts w:ascii="Arial" w:eastAsiaTheme="minorEastAsia" w:hAnsi="Arial" w:cs="Arial"/>
                <w:color w:val="231F20"/>
                <w:lang w:eastAsia="en-GB"/>
              </w:rPr>
              <w:t>Staff are appropriately qualified in their subject/ vocational/ specialist area</w:t>
            </w:r>
          </w:p>
          <w:p w14:paraId="31F7A51F" w14:textId="77777777" w:rsidR="00192D9F" w:rsidRDefault="00192D9F" w:rsidP="00D57CCE">
            <w:pPr>
              <w:pStyle w:val="ListParagraph"/>
              <w:widowControl w:val="0"/>
              <w:numPr>
                <w:ilvl w:val="0"/>
                <w:numId w:val="5"/>
              </w:numPr>
              <w:tabs>
                <w:tab w:val="left" w:pos="9940"/>
              </w:tabs>
              <w:autoSpaceDE w:val="0"/>
              <w:autoSpaceDN w:val="0"/>
              <w:adjustRightInd w:val="0"/>
              <w:ind w:right="-20"/>
              <w:rPr>
                <w:rFonts w:ascii="Arial" w:eastAsiaTheme="minorEastAsia" w:hAnsi="Arial" w:cs="Arial"/>
                <w:color w:val="231F20"/>
                <w:lang w:eastAsia="en-GB"/>
              </w:rPr>
            </w:pPr>
            <w:r>
              <w:rPr>
                <w:rFonts w:ascii="Arial" w:eastAsiaTheme="minorEastAsia" w:hAnsi="Arial" w:cs="Arial"/>
                <w:color w:val="231F20"/>
                <w:lang w:eastAsia="en-GB"/>
              </w:rPr>
              <w:t>Staff receive regular supervision which is recorded</w:t>
            </w:r>
          </w:p>
          <w:p w14:paraId="048662D8" w14:textId="77777777" w:rsidR="00083A77" w:rsidRDefault="00192D9F" w:rsidP="00083A77">
            <w:pPr>
              <w:pStyle w:val="ListParagraph"/>
              <w:widowControl w:val="0"/>
              <w:numPr>
                <w:ilvl w:val="0"/>
                <w:numId w:val="5"/>
              </w:numPr>
              <w:tabs>
                <w:tab w:val="left" w:pos="9940"/>
              </w:tabs>
              <w:autoSpaceDE w:val="0"/>
              <w:autoSpaceDN w:val="0"/>
              <w:adjustRightInd w:val="0"/>
              <w:ind w:right="-20"/>
              <w:rPr>
                <w:rFonts w:ascii="Arial" w:eastAsiaTheme="minorEastAsia" w:hAnsi="Arial" w:cs="Arial"/>
                <w:color w:val="231F20"/>
                <w:lang w:eastAsia="en-GB"/>
              </w:rPr>
            </w:pPr>
            <w:r>
              <w:rPr>
                <w:rFonts w:ascii="Arial" w:eastAsiaTheme="minorEastAsia" w:hAnsi="Arial" w:cs="Arial"/>
                <w:color w:val="231F20"/>
                <w:lang w:eastAsia="en-GB"/>
              </w:rPr>
              <w:t>Staff records are maintained</w:t>
            </w:r>
            <w:r w:rsidR="00083A77">
              <w:rPr>
                <w:rFonts w:ascii="Arial" w:eastAsiaTheme="minorEastAsia" w:hAnsi="Arial" w:cs="Arial"/>
                <w:color w:val="231F20"/>
                <w:lang w:eastAsia="en-GB"/>
              </w:rPr>
              <w:t>, including professional development, qualifications, DBS, supervision etc.</w:t>
            </w:r>
          </w:p>
          <w:p w14:paraId="328A9E02" w14:textId="77777777" w:rsidR="00AC62A0" w:rsidRPr="00083A77" w:rsidRDefault="00AC62A0" w:rsidP="00083A77">
            <w:pPr>
              <w:pStyle w:val="ListParagraph"/>
              <w:widowControl w:val="0"/>
              <w:numPr>
                <w:ilvl w:val="0"/>
                <w:numId w:val="5"/>
              </w:numPr>
              <w:tabs>
                <w:tab w:val="left" w:pos="9940"/>
              </w:tabs>
              <w:autoSpaceDE w:val="0"/>
              <w:autoSpaceDN w:val="0"/>
              <w:adjustRightInd w:val="0"/>
              <w:ind w:right="-20"/>
              <w:rPr>
                <w:rFonts w:ascii="Arial" w:eastAsiaTheme="minorEastAsia" w:hAnsi="Arial" w:cs="Arial"/>
                <w:color w:val="231F20"/>
                <w:lang w:eastAsia="en-GB"/>
              </w:rPr>
            </w:pPr>
            <w:r>
              <w:rPr>
                <w:rFonts w:ascii="Arial" w:eastAsiaTheme="minorEastAsia" w:hAnsi="Arial" w:cs="Arial"/>
                <w:color w:val="231F20"/>
                <w:lang w:eastAsia="en-GB"/>
              </w:rPr>
              <w:t>Staff have allocated responsibilities i.e. first aider/DSL</w:t>
            </w:r>
            <w:r w:rsidR="00A4798F">
              <w:rPr>
                <w:rFonts w:ascii="Arial" w:eastAsiaTheme="minorEastAsia" w:hAnsi="Arial" w:cs="Arial"/>
                <w:color w:val="231F20"/>
                <w:lang w:eastAsia="en-GB"/>
              </w:rPr>
              <w:t>/H&amp;S</w:t>
            </w:r>
            <w:r>
              <w:rPr>
                <w:rFonts w:ascii="Arial" w:eastAsiaTheme="minorEastAsia" w:hAnsi="Arial" w:cs="Arial"/>
                <w:color w:val="231F20"/>
                <w:lang w:eastAsia="en-GB"/>
              </w:rPr>
              <w:t>. These responsibilities are underpinned through training and development</w:t>
            </w:r>
          </w:p>
        </w:tc>
        <w:tc>
          <w:tcPr>
            <w:tcW w:w="2891" w:type="dxa"/>
          </w:tcPr>
          <w:p w14:paraId="0ADC8CA5" w14:textId="77777777" w:rsidR="00922BB1" w:rsidRDefault="00922BB1" w:rsidP="00D57CCE">
            <w:pPr>
              <w:widowControl w:val="0"/>
              <w:tabs>
                <w:tab w:val="left" w:pos="9940"/>
              </w:tabs>
              <w:autoSpaceDE w:val="0"/>
              <w:autoSpaceDN w:val="0"/>
              <w:adjustRightInd w:val="0"/>
              <w:ind w:right="-20"/>
              <w:rPr>
                <w:rFonts w:ascii="Arial" w:eastAsiaTheme="minorEastAsia" w:hAnsi="Arial" w:cs="Arial"/>
                <w:color w:val="231F20"/>
                <w:sz w:val="24"/>
                <w:szCs w:val="24"/>
                <w:lang w:eastAsia="en-GB"/>
              </w:rPr>
            </w:pPr>
          </w:p>
        </w:tc>
      </w:tr>
      <w:tr w:rsidR="00922BB1" w14:paraId="19F8213A" w14:textId="77777777" w:rsidTr="00EE3EA2">
        <w:trPr>
          <w:trHeight w:val="1466"/>
        </w:trPr>
        <w:tc>
          <w:tcPr>
            <w:tcW w:w="2949" w:type="dxa"/>
            <w:shd w:val="clear" w:color="auto" w:fill="00A04E" w:themeFill="accent1"/>
            <w:vAlign w:val="center"/>
          </w:tcPr>
          <w:p w14:paraId="543B619C" w14:textId="77777777" w:rsidR="00922BB1" w:rsidRPr="00EE3EA2" w:rsidRDefault="00922BB1" w:rsidP="00EE3EA2">
            <w:pPr>
              <w:widowControl w:val="0"/>
              <w:tabs>
                <w:tab w:val="left" w:pos="9940"/>
              </w:tabs>
              <w:autoSpaceDE w:val="0"/>
              <w:autoSpaceDN w:val="0"/>
              <w:adjustRightInd w:val="0"/>
              <w:ind w:right="-20"/>
              <w:jc w:val="center"/>
              <w:rPr>
                <w:rFonts w:ascii="Arial" w:eastAsiaTheme="minorEastAsia" w:hAnsi="Arial" w:cs="Arial"/>
                <w:color w:val="FFFFFF" w:themeColor="background2"/>
                <w:sz w:val="24"/>
                <w:szCs w:val="24"/>
                <w:lang w:eastAsia="en-GB"/>
              </w:rPr>
            </w:pPr>
            <w:r w:rsidRPr="00EE3EA2">
              <w:rPr>
                <w:rFonts w:ascii="Arial" w:eastAsiaTheme="minorEastAsia" w:hAnsi="Arial" w:cs="Arial"/>
                <w:color w:val="FFFFFF" w:themeColor="background2"/>
                <w:sz w:val="24"/>
                <w:szCs w:val="24"/>
                <w:lang w:eastAsia="en-GB"/>
              </w:rPr>
              <w:t>Governance</w:t>
            </w:r>
          </w:p>
        </w:tc>
        <w:tc>
          <w:tcPr>
            <w:tcW w:w="7749" w:type="dxa"/>
          </w:tcPr>
          <w:p w14:paraId="051C92A4" w14:textId="77777777" w:rsidR="00922BB1" w:rsidRPr="00EE1842" w:rsidRDefault="00922BB1" w:rsidP="00D57CCE">
            <w:pPr>
              <w:pStyle w:val="ListParagraph"/>
              <w:widowControl w:val="0"/>
              <w:numPr>
                <w:ilvl w:val="0"/>
                <w:numId w:val="5"/>
              </w:numPr>
              <w:tabs>
                <w:tab w:val="left" w:pos="9940"/>
              </w:tabs>
              <w:autoSpaceDE w:val="0"/>
              <w:autoSpaceDN w:val="0"/>
              <w:adjustRightInd w:val="0"/>
              <w:ind w:right="-20"/>
              <w:rPr>
                <w:rFonts w:ascii="Arial" w:eastAsiaTheme="minorEastAsia" w:hAnsi="Arial" w:cs="Arial"/>
                <w:color w:val="231F20"/>
                <w:lang w:eastAsia="en-GB"/>
              </w:rPr>
            </w:pPr>
            <w:r w:rsidRPr="00EE1842">
              <w:rPr>
                <w:rFonts w:ascii="Arial" w:eastAsiaTheme="minorEastAsia" w:hAnsi="Arial" w:cs="Arial"/>
                <w:color w:val="231F20"/>
                <w:lang w:eastAsia="en-GB"/>
              </w:rPr>
              <w:t>The</w:t>
            </w:r>
            <w:r w:rsidR="00763FD5">
              <w:rPr>
                <w:rFonts w:ascii="Arial" w:eastAsiaTheme="minorEastAsia" w:hAnsi="Arial" w:cs="Arial"/>
                <w:color w:val="231F20"/>
                <w:lang w:eastAsia="en-GB"/>
              </w:rPr>
              <w:t xml:space="preserve"> organisation has a</w:t>
            </w:r>
            <w:r w:rsidRPr="00EE1842">
              <w:rPr>
                <w:rFonts w:ascii="Arial" w:eastAsiaTheme="minorEastAsia" w:hAnsi="Arial" w:cs="Arial"/>
                <w:color w:val="231F20"/>
                <w:lang w:eastAsia="en-GB"/>
              </w:rPr>
              <w:t xml:space="preserve"> Governing Body/Management Committee/ Board of Trustees as appropriate</w:t>
            </w:r>
          </w:p>
          <w:p w14:paraId="34323F72" w14:textId="77777777" w:rsidR="00922BB1" w:rsidRPr="00EE1842" w:rsidRDefault="00922BB1" w:rsidP="00D57CCE">
            <w:pPr>
              <w:pStyle w:val="ListParagraph"/>
              <w:widowControl w:val="0"/>
              <w:numPr>
                <w:ilvl w:val="0"/>
                <w:numId w:val="5"/>
              </w:numPr>
              <w:tabs>
                <w:tab w:val="left" w:pos="9940"/>
              </w:tabs>
              <w:autoSpaceDE w:val="0"/>
              <w:autoSpaceDN w:val="0"/>
              <w:adjustRightInd w:val="0"/>
              <w:ind w:right="-20"/>
              <w:rPr>
                <w:rFonts w:ascii="Arial" w:eastAsiaTheme="minorEastAsia" w:hAnsi="Arial" w:cs="Arial"/>
                <w:color w:val="231F20"/>
                <w:lang w:eastAsia="en-GB"/>
              </w:rPr>
            </w:pPr>
            <w:r w:rsidRPr="00EE1842">
              <w:rPr>
                <w:rFonts w:ascii="Arial" w:eastAsiaTheme="minorEastAsia" w:hAnsi="Arial" w:cs="Arial"/>
                <w:color w:val="231F20"/>
                <w:lang w:eastAsia="en-GB"/>
              </w:rPr>
              <w:t>The Governing Body/Management Committee/Board of Trustees meets on a regular basis to oversee the functioning and duties of the service</w:t>
            </w:r>
          </w:p>
          <w:p w14:paraId="06B8D627" w14:textId="77777777" w:rsidR="00922BB1" w:rsidRPr="00AC62A0" w:rsidRDefault="00922BB1" w:rsidP="00AC62A0">
            <w:pPr>
              <w:pStyle w:val="ListParagraph"/>
              <w:widowControl w:val="0"/>
              <w:numPr>
                <w:ilvl w:val="0"/>
                <w:numId w:val="5"/>
              </w:numPr>
              <w:tabs>
                <w:tab w:val="left" w:pos="9940"/>
              </w:tabs>
              <w:autoSpaceDE w:val="0"/>
              <w:autoSpaceDN w:val="0"/>
              <w:adjustRightInd w:val="0"/>
              <w:ind w:right="-20"/>
              <w:rPr>
                <w:rFonts w:ascii="Arial" w:eastAsiaTheme="minorEastAsia" w:hAnsi="Arial" w:cs="Arial"/>
                <w:color w:val="231F20"/>
                <w:lang w:eastAsia="en-GB"/>
              </w:rPr>
            </w:pPr>
            <w:r w:rsidRPr="00EE1842">
              <w:rPr>
                <w:rFonts w:ascii="Arial" w:eastAsiaTheme="minorEastAsia" w:hAnsi="Arial" w:cs="Arial"/>
                <w:color w:val="231F20"/>
                <w:lang w:eastAsia="en-GB"/>
              </w:rPr>
              <w:t xml:space="preserve">Records of meetings are maintained </w:t>
            </w:r>
          </w:p>
        </w:tc>
        <w:tc>
          <w:tcPr>
            <w:tcW w:w="2891" w:type="dxa"/>
          </w:tcPr>
          <w:p w14:paraId="7BFC528F" w14:textId="77777777" w:rsidR="00922BB1" w:rsidRPr="00AC62A0" w:rsidRDefault="00922BB1" w:rsidP="00AC62A0">
            <w:pPr>
              <w:rPr>
                <w:rFonts w:ascii="Arial" w:eastAsiaTheme="minorEastAsia" w:hAnsi="Arial" w:cs="Arial"/>
                <w:sz w:val="24"/>
                <w:szCs w:val="24"/>
                <w:lang w:eastAsia="en-GB"/>
              </w:rPr>
            </w:pPr>
          </w:p>
        </w:tc>
      </w:tr>
      <w:tr w:rsidR="00301756" w14:paraId="2978DF4B" w14:textId="77777777" w:rsidTr="00EE3EA2">
        <w:trPr>
          <w:trHeight w:val="2064"/>
        </w:trPr>
        <w:tc>
          <w:tcPr>
            <w:tcW w:w="2949" w:type="dxa"/>
            <w:shd w:val="clear" w:color="auto" w:fill="00A04E" w:themeFill="accent1"/>
            <w:vAlign w:val="center"/>
          </w:tcPr>
          <w:p w14:paraId="5F1F697D" w14:textId="77777777" w:rsidR="00301756" w:rsidRPr="00EE3EA2" w:rsidRDefault="00301756" w:rsidP="00EE3EA2">
            <w:pPr>
              <w:widowControl w:val="0"/>
              <w:tabs>
                <w:tab w:val="left" w:pos="9940"/>
              </w:tabs>
              <w:autoSpaceDE w:val="0"/>
              <w:autoSpaceDN w:val="0"/>
              <w:adjustRightInd w:val="0"/>
              <w:ind w:right="-20"/>
              <w:jc w:val="center"/>
              <w:rPr>
                <w:rFonts w:ascii="Arial" w:eastAsiaTheme="minorEastAsia" w:hAnsi="Arial" w:cs="Arial"/>
                <w:color w:val="FFFFFF" w:themeColor="background2"/>
                <w:sz w:val="24"/>
                <w:szCs w:val="24"/>
                <w:lang w:eastAsia="en-GB"/>
              </w:rPr>
            </w:pPr>
            <w:r w:rsidRPr="00EE3EA2">
              <w:rPr>
                <w:rFonts w:ascii="Arial" w:eastAsiaTheme="minorEastAsia" w:hAnsi="Arial" w:cs="Arial"/>
                <w:color w:val="FFFFFF" w:themeColor="background2"/>
                <w:sz w:val="24"/>
                <w:szCs w:val="24"/>
                <w:lang w:eastAsia="en-GB"/>
              </w:rPr>
              <w:lastRenderedPageBreak/>
              <w:t>Managing finances</w:t>
            </w:r>
          </w:p>
        </w:tc>
        <w:tc>
          <w:tcPr>
            <w:tcW w:w="7749" w:type="dxa"/>
          </w:tcPr>
          <w:p w14:paraId="531EBBD2" w14:textId="77777777" w:rsidR="00301756" w:rsidRDefault="00301756" w:rsidP="00D57CCE">
            <w:pPr>
              <w:pStyle w:val="ListParagraph"/>
              <w:widowControl w:val="0"/>
              <w:numPr>
                <w:ilvl w:val="0"/>
                <w:numId w:val="5"/>
              </w:numPr>
              <w:tabs>
                <w:tab w:val="left" w:pos="9940"/>
              </w:tabs>
              <w:autoSpaceDE w:val="0"/>
              <w:autoSpaceDN w:val="0"/>
              <w:adjustRightInd w:val="0"/>
              <w:ind w:right="-20"/>
              <w:rPr>
                <w:rFonts w:ascii="Arial" w:eastAsiaTheme="minorEastAsia" w:hAnsi="Arial" w:cs="Arial"/>
                <w:color w:val="231F20"/>
                <w:lang w:eastAsia="en-GB"/>
              </w:rPr>
            </w:pPr>
            <w:r>
              <w:rPr>
                <w:rFonts w:ascii="Arial" w:eastAsiaTheme="minorEastAsia" w:hAnsi="Arial" w:cs="Arial"/>
                <w:color w:val="231F20"/>
                <w:lang w:eastAsia="en-GB"/>
              </w:rPr>
              <w:t>Costs of provision and invoicing arrangements are discussed and agreed with the commissioner prior to the start of the placement</w:t>
            </w:r>
          </w:p>
          <w:p w14:paraId="5D185834" w14:textId="77777777" w:rsidR="00301756" w:rsidRDefault="00301756" w:rsidP="00301756">
            <w:pPr>
              <w:pStyle w:val="ListParagraph"/>
              <w:widowControl w:val="0"/>
              <w:numPr>
                <w:ilvl w:val="0"/>
                <w:numId w:val="5"/>
              </w:numPr>
              <w:tabs>
                <w:tab w:val="left" w:pos="9940"/>
              </w:tabs>
              <w:autoSpaceDE w:val="0"/>
              <w:autoSpaceDN w:val="0"/>
              <w:adjustRightInd w:val="0"/>
              <w:ind w:right="-20"/>
              <w:rPr>
                <w:rFonts w:ascii="Arial" w:eastAsiaTheme="minorEastAsia" w:hAnsi="Arial" w:cs="Arial"/>
                <w:color w:val="231F20"/>
                <w:lang w:eastAsia="en-GB"/>
              </w:rPr>
            </w:pPr>
            <w:r>
              <w:rPr>
                <w:rFonts w:ascii="Arial" w:eastAsiaTheme="minorEastAsia" w:hAnsi="Arial" w:cs="Arial"/>
                <w:color w:val="231F20"/>
                <w:lang w:eastAsia="en-GB"/>
              </w:rPr>
              <w:t>The provider maintains accurate records of income and expenditure which is used to manage budget forecasts and demonstrate financial stability</w:t>
            </w:r>
          </w:p>
          <w:p w14:paraId="09FCB8D5" w14:textId="77777777" w:rsidR="00301756" w:rsidRDefault="00301756" w:rsidP="00301756">
            <w:pPr>
              <w:pStyle w:val="ListParagraph"/>
              <w:widowControl w:val="0"/>
              <w:numPr>
                <w:ilvl w:val="0"/>
                <w:numId w:val="5"/>
              </w:numPr>
              <w:tabs>
                <w:tab w:val="left" w:pos="9940"/>
              </w:tabs>
              <w:autoSpaceDE w:val="0"/>
              <w:autoSpaceDN w:val="0"/>
              <w:adjustRightInd w:val="0"/>
              <w:ind w:right="-20"/>
              <w:rPr>
                <w:rFonts w:ascii="Arial" w:eastAsiaTheme="minorEastAsia" w:hAnsi="Arial" w:cs="Arial"/>
                <w:color w:val="231F20"/>
                <w:lang w:eastAsia="en-GB"/>
              </w:rPr>
            </w:pPr>
            <w:r>
              <w:rPr>
                <w:rFonts w:ascii="Arial" w:eastAsiaTheme="minorEastAsia" w:hAnsi="Arial" w:cs="Arial"/>
                <w:color w:val="231F20"/>
                <w:lang w:eastAsia="en-GB"/>
              </w:rPr>
              <w:t>The provider works with other agencies to maximise the use of funding and resources</w:t>
            </w:r>
          </w:p>
          <w:p w14:paraId="3F4B731C" w14:textId="77777777" w:rsidR="00301756" w:rsidRPr="00EE1842" w:rsidRDefault="00301756" w:rsidP="00301756">
            <w:pPr>
              <w:pStyle w:val="ListParagraph"/>
              <w:widowControl w:val="0"/>
              <w:numPr>
                <w:ilvl w:val="0"/>
                <w:numId w:val="5"/>
              </w:numPr>
              <w:tabs>
                <w:tab w:val="left" w:pos="9940"/>
              </w:tabs>
              <w:autoSpaceDE w:val="0"/>
              <w:autoSpaceDN w:val="0"/>
              <w:adjustRightInd w:val="0"/>
              <w:ind w:right="-20"/>
              <w:rPr>
                <w:rFonts w:ascii="Arial" w:eastAsiaTheme="minorEastAsia" w:hAnsi="Arial" w:cs="Arial"/>
                <w:color w:val="231F20"/>
                <w:lang w:eastAsia="en-GB"/>
              </w:rPr>
            </w:pPr>
            <w:r>
              <w:rPr>
                <w:rFonts w:ascii="Arial" w:eastAsiaTheme="minorEastAsia" w:hAnsi="Arial" w:cs="Arial"/>
                <w:color w:val="231F20"/>
                <w:lang w:eastAsia="en-GB"/>
              </w:rPr>
              <w:t>Funding and reso</w:t>
            </w:r>
            <w:r w:rsidR="007550C3">
              <w:rPr>
                <w:rFonts w:ascii="Arial" w:eastAsiaTheme="minorEastAsia" w:hAnsi="Arial" w:cs="Arial"/>
                <w:color w:val="231F20"/>
                <w:lang w:eastAsia="en-GB"/>
              </w:rPr>
              <w:t xml:space="preserve">urces enable staff to access professional </w:t>
            </w:r>
            <w:proofErr w:type="gramStart"/>
            <w:r w:rsidR="007550C3">
              <w:rPr>
                <w:rFonts w:ascii="Arial" w:eastAsiaTheme="minorEastAsia" w:hAnsi="Arial" w:cs="Arial"/>
                <w:color w:val="231F20"/>
                <w:lang w:eastAsia="en-GB"/>
              </w:rPr>
              <w:t xml:space="preserve">development </w:t>
            </w:r>
            <w:r>
              <w:rPr>
                <w:rFonts w:ascii="Arial" w:eastAsiaTheme="minorEastAsia" w:hAnsi="Arial" w:cs="Arial"/>
                <w:color w:val="231F20"/>
                <w:lang w:eastAsia="en-GB"/>
              </w:rPr>
              <w:t xml:space="preserve"> and</w:t>
            </w:r>
            <w:proofErr w:type="gramEnd"/>
            <w:r>
              <w:rPr>
                <w:rFonts w:ascii="Arial" w:eastAsiaTheme="minorEastAsia" w:hAnsi="Arial" w:cs="Arial"/>
                <w:color w:val="231F20"/>
                <w:lang w:eastAsia="en-GB"/>
              </w:rPr>
              <w:t xml:space="preserve"> to actively support networking opportunities</w:t>
            </w:r>
          </w:p>
        </w:tc>
        <w:tc>
          <w:tcPr>
            <w:tcW w:w="2891" w:type="dxa"/>
          </w:tcPr>
          <w:p w14:paraId="4C8BC7B2" w14:textId="77777777" w:rsidR="00301756" w:rsidRDefault="00301756" w:rsidP="00D57CCE">
            <w:pPr>
              <w:widowControl w:val="0"/>
              <w:tabs>
                <w:tab w:val="left" w:pos="9940"/>
              </w:tabs>
              <w:autoSpaceDE w:val="0"/>
              <w:autoSpaceDN w:val="0"/>
              <w:adjustRightInd w:val="0"/>
              <w:ind w:right="-20"/>
              <w:rPr>
                <w:rFonts w:ascii="Arial" w:eastAsiaTheme="minorEastAsia" w:hAnsi="Arial" w:cs="Arial"/>
                <w:color w:val="231F20"/>
                <w:sz w:val="24"/>
                <w:szCs w:val="24"/>
                <w:lang w:eastAsia="en-GB"/>
              </w:rPr>
            </w:pPr>
          </w:p>
        </w:tc>
      </w:tr>
      <w:tr w:rsidR="006B4D45" w14:paraId="664475D6" w14:textId="77777777" w:rsidTr="00EE3EA2">
        <w:trPr>
          <w:trHeight w:val="2064"/>
        </w:trPr>
        <w:tc>
          <w:tcPr>
            <w:tcW w:w="2949" w:type="dxa"/>
            <w:shd w:val="clear" w:color="auto" w:fill="00A04E" w:themeFill="accent1"/>
            <w:vAlign w:val="center"/>
          </w:tcPr>
          <w:p w14:paraId="1D1AFBBE" w14:textId="77777777" w:rsidR="006B4D45" w:rsidRPr="00EE3EA2" w:rsidRDefault="006B4D45" w:rsidP="00EE3EA2">
            <w:pPr>
              <w:widowControl w:val="0"/>
              <w:tabs>
                <w:tab w:val="left" w:pos="9940"/>
              </w:tabs>
              <w:autoSpaceDE w:val="0"/>
              <w:autoSpaceDN w:val="0"/>
              <w:adjustRightInd w:val="0"/>
              <w:ind w:right="-20"/>
              <w:jc w:val="center"/>
              <w:rPr>
                <w:rFonts w:ascii="Arial" w:eastAsiaTheme="minorEastAsia" w:hAnsi="Arial" w:cs="Arial"/>
                <w:color w:val="FFFFFF" w:themeColor="background2"/>
                <w:sz w:val="24"/>
                <w:szCs w:val="24"/>
                <w:lang w:eastAsia="en-GB"/>
              </w:rPr>
            </w:pPr>
            <w:r w:rsidRPr="00EE3EA2">
              <w:rPr>
                <w:rFonts w:ascii="Arial" w:eastAsiaTheme="minorEastAsia" w:hAnsi="Arial" w:cs="Arial"/>
                <w:color w:val="FFFFFF" w:themeColor="background2"/>
                <w:sz w:val="24"/>
                <w:szCs w:val="24"/>
                <w:lang w:eastAsia="en-GB"/>
              </w:rPr>
              <w:t>Policies and procedures</w:t>
            </w:r>
          </w:p>
        </w:tc>
        <w:tc>
          <w:tcPr>
            <w:tcW w:w="7749" w:type="dxa"/>
          </w:tcPr>
          <w:p w14:paraId="2F38640B" w14:textId="77777777" w:rsidR="006B4D45" w:rsidRDefault="00763FD5" w:rsidP="00D57CCE">
            <w:pPr>
              <w:pStyle w:val="ListParagraph"/>
              <w:widowControl w:val="0"/>
              <w:numPr>
                <w:ilvl w:val="0"/>
                <w:numId w:val="5"/>
              </w:numPr>
              <w:tabs>
                <w:tab w:val="left" w:pos="9940"/>
              </w:tabs>
              <w:autoSpaceDE w:val="0"/>
              <w:autoSpaceDN w:val="0"/>
              <w:adjustRightInd w:val="0"/>
              <w:ind w:right="-20"/>
              <w:rPr>
                <w:rFonts w:ascii="Arial" w:eastAsiaTheme="minorEastAsia" w:hAnsi="Arial" w:cs="Arial"/>
                <w:color w:val="231F20"/>
                <w:lang w:eastAsia="en-GB"/>
              </w:rPr>
            </w:pPr>
            <w:r>
              <w:rPr>
                <w:rFonts w:ascii="Arial" w:eastAsiaTheme="minorEastAsia" w:hAnsi="Arial" w:cs="Arial"/>
                <w:color w:val="231F20"/>
                <w:lang w:eastAsia="en-GB"/>
              </w:rPr>
              <w:t>There are a range of policies and procedures in place which promote the safety and wellbeing of students</w:t>
            </w:r>
          </w:p>
          <w:p w14:paraId="2162C06E" w14:textId="77777777" w:rsidR="00763FD5" w:rsidRDefault="00763FD5" w:rsidP="00D57CCE">
            <w:pPr>
              <w:pStyle w:val="ListParagraph"/>
              <w:widowControl w:val="0"/>
              <w:numPr>
                <w:ilvl w:val="0"/>
                <w:numId w:val="5"/>
              </w:numPr>
              <w:tabs>
                <w:tab w:val="left" w:pos="9940"/>
              </w:tabs>
              <w:autoSpaceDE w:val="0"/>
              <w:autoSpaceDN w:val="0"/>
              <w:adjustRightInd w:val="0"/>
              <w:ind w:right="-20"/>
              <w:rPr>
                <w:rFonts w:ascii="Arial" w:eastAsiaTheme="minorEastAsia" w:hAnsi="Arial" w:cs="Arial"/>
                <w:color w:val="231F20"/>
                <w:lang w:eastAsia="en-GB"/>
              </w:rPr>
            </w:pPr>
            <w:r>
              <w:rPr>
                <w:rFonts w:ascii="Arial" w:eastAsiaTheme="minorEastAsia" w:hAnsi="Arial" w:cs="Arial"/>
                <w:color w:val="231F20"/>
                <w:lang w:eastAsia="en-GB"/>
              </w:rPr>
              <w:t xml:space="preserve">Policies and procedures are reviewed regularly </w:t>
            </w:r>
          </w:p>
          <w:p w14:paraId="647D0BE8" w14:textId="77777777" w:rsidR="00763FD5" w:rsidRDefault="00763FD5" w:rsidP="00D57CCE">
            <w:pPr>
              <w:pStyle w:val="ListParagraph"/>
              <w:widowControl w:val="0"/>
              <w:numPr>
                <w:ilvl w:val="0"/>
                <w:numId w:val="5"/>
              </w:numPr>
              <w:tabs>
                <w:tab w:val="left" w:pos="9940"/>
              </w:tabs>
              <w:autoSpaceDE w:val="0"/>
              <w:autoSpaceDN w:val="0"/>
              <w:adjustRightInd w:val="0"/>
              <w:ind w:right="-20"/>
              <w:rPr>
                <w:rFonts w:ascii="Arial" w:eastAsiaTheme="minorEastAsia" w:hAnsi="Arial" w:cs="Arial"/>
                <w:color w:val="231F20"/>
                <w:lang w:eastAsia="en-GB"/>
              </w:rPr>
            </w:pPr>
            <w:r>
              <w:rPr>
                <w:rFonts w:ascii="Arial" w:eastAsiaTheme="minorEastAsia" w:hAnsi="Arial" w:cs="Arial"/>
                <w:color w:val="231F20"/>
                <w:lang w:eastAsia="en-GB"/>
              </w:rPr>
              <w:t>Staff understand the purpose of policies and procedures and can demonstrate this through their working practice</w:t>
            </w:r>
          </w:p>
          <w:p w14:paraId="2C3EBC38" w14:textId="77777777" w:rsidR="001D2C92" w:rsidRPr="001D2C92" w:rsidRDefault="007550C3" w:rsidP="001D2C92">
            <w:pPr>
              <w:pStyle w:val="ListParagraph"/>
              <w:widowControl w:val="0"/>
              <w:numPr>
                <w:ilvl w:val="0"/>
                <w:numId w:val="5"/>
              </w:numPr>
              <w:tabs>
                <w:tab w:val="left" w:pos="9940"/>
              </w:tabs>
              <w:autoSpaceDE w:val="0"/>
              <w:autoSpaceDN w:val="0"/>
              <w:adjustRightInd w:val="0"/>
              <w:ind w:right="-20"/>
              <w:rPr>
                <w:rFonts w:ascii="Arial" w:eastAsiaTheme="minorEastAsia" w:hAnsi="Arial" w:cs="Arial"/>
                <w:color w:val="231F20"/>
                <w:lang w:eastAsia="en-GB"/>
              </w:rPr>
            </w:pPr>
            <w:r>
              <w:rPr>
                <w:rFonts w:ascii="Arial" w:eastAsiaTheme="minorEastAsia" w:hAnsi="Arial" w:cs="Arial"/>
                <w:color w:val="231F20"/>
                <w:lang w:eastAsia="en-GB"/>
              </w:rPr>
              <w:t>Policies and procedures are available to partners, including commissioning schools and parents/carers</w:t>
            </w:r>
          </w:p>
        </w:tc>
        <w:tc>
          <w:tcPr>
            <w:tcW w:w="2891" w:type="dxa"/>
          </w:tcPr>
          <w:p w14:paraId="7DC76A43" w14:textId="77777777" w:rsidR="006B4D45" w:rsidRDefault="006B4D45" w:rsidP="00D57CCE">
            <w:pPr>
              <w:widowControl w:val="0"/>
              <w:tabs>
                <w:tab w:val="left" w:pos="9940"/>
              </w:tabs>
              <w:autoSpaceDE w:val="0"/>
              <w:autoSpaceDN w:val="0"/>
              <w:adjustRightInd w:val="0"/>
              <w:ind w:right="-20"/>
              <w:rPr>
                <w:rFonts w:ascii="Arial" w:eastAsiaTheme="minorEastAsia" w:hAnsi="Arial" w:cs="Arial"/>
                <w:color w:val="231F20"/>
                <w:sz w:val="24"/>
                <w:szCs w:val="24"/>
                <w:lang w:eastAsia="en-GB"/>
              </w:rPr>
            </w:pPr>
          </w:p>
        </w:tc>
      </w:tr>
      <w:tr w:rsidR="007550C3" w14:paraId="01E7F8FE" w14:textId="77777777" w:rsidTr="00EE3EA2">
        <w:trPr>
          <w:trHeight w:val="2064"/>
        </w:trPr>
        <w:tc>
          <w:tcPr>
            <w:tcW w:w="2949" w:type="dxa"/>
            <w:shd w:val="clear" w:color="auto" w:fill="00A04E" w:themeFill="accent1"/>
            <w:vAlign w:val="center"/>
          </w:tcPr>
          <w:p w14:paraId="6B69895A" w14:textId="77777777" w:rsidR="007550C3" w:rsidRPr="00EE3EA2" w:rsidRDefault="007550C3" w:rsidP="00EE3EA2">
            <w:pPr>
              <w:widowControl w:val="0"/>
              <w:tabs>
                <w:tab w:val="left" w:pos="9940"/>
              </w:tabs>
              <w:autoSpaceDE w:val="0"/>
              <w:autoSpaceDN w:val="0"/>
              <w:adjustRightInd w:val="0"/>
              <w:ind w:right="-20"/>
              <w:jc w:val="center"/>
              <w:rPr>
                <w:rFonts w:ascii="Arial" w:eastAsiaTheme="minorEastAsia" w:hAnsi="Arial" w:cs="Arial"/>
                <w:color w:val="FFFFFF" w:themeColor="background2"/>
                <w:sz w:val="24"/>
                <w:szCs w:val="24"/>
                <w:lang w:eastAsia="en-GB"/>
              </w:rPr>
            </w:pPr>
            <w:r w:rsidRPr="00EE3EA2">
              <w:rPr>
                <w:rFonts w:ascii="Arial" w:eastAsiaTheme="minorEastAsia" w:hAnsi="Arial" w:cs="Arial"/>
                <w:color w:val="FFFFFF" w:themeColor="background2"/>
                <w:sz w:val="24"/>
                <w:szCs w:val="24"/>
                <w:lang w:eastAsia="en-GB"/>
              </w:rPr>
              <w:t xml:space="preserve">Management of </w:t>
            </w:r>
            <w:r w:rsidR="000C61C6" w:rsidRPr="00EE3EA2">
              <w:rPr>
                <w:rFonts w:ascii="Arial" w:eastAsiaTheme="minorEastAsia" w:hAnsi="Arial" w:cs="Arial"/>
                <w:color w:val="FFFFFF" w:themeColor="background2"/>
                <w:sz w:val="24"/>
                <w:szCs w:val="24"/>
                <w:lang w:eastAsia="en-GB"/>
              </w:rPr>
              <w:t xml:space="preserve">delivery of </w:t>
            </w:r>
            <w:r w:rsidRPr="00EE3EA2">
              <w:rPr>
                <w:rFonts w:ascii="Arial" w:eastAsiaTheme="minorEastAsia" w:hAnsi="Arial" w:cs="Arial"/>
                <w:color w:val="FFFFFF" w:themeColor="background2"/>
                <w:sz w:val="24"/>
                <w:szCs w:val="24"/>
                <w:lang w:eastAsia="en-GB"/>
              </w:rPr>
              <w:t>provision</w:t>
            </w:r>
          </w:p>
        </w:tc>
        <w:tc>
          <w:tcPr>
            <w:tcW w:w="7749" w:type="dxa"/>
          </w:tcPr>
          <w:p w14:paraId="4AC73024" w14:textId="77777777" w:rsidR="000C61C6" w:rsidRDefault="000C61C6" w:rsidP="00D57CCE">
            <w:pPr>
              <w:pStyle w:val="ListParagraph"/>
              <w:widowControl w:val="0"/>
              <w:numPr>
                <w:ilvl w:val="0"/>
                <w:numId w:val="5"/>
              </w:numPr>
              <w:tabs>
                <w:tab w:val="left" w:pos="9940"/>
              </w:tabs>
              <w:autoSpaceDE w:val="0"/>
              <w:autoSpaceDN w:val="0"/>
              <w:adjustRightInd w:val="0"/>
              <w:ind w:right="-20"/>
              <w:rPr>
                <w:rFonts w:ascii="Arial" w:eastAsiaTheme="minorEastAsia" w:hAnsi="Arial" w:cs="Arial"/>
                <w:color w:val="231F20"/>
                <w:lang w:eastAsia="en-GB"/>
              </w:rPr>
            </w:pPr>
            <w:r>
              <w:rPr>
                <w:rFonts w:ascii="Arial" w:eastAsiaTheme="minorEastAsia" w:hAnsi="Arial" w:cs="Arial"/>
                <w:color w:val="231F20"/>
                <w:lang w:eastAsia="en-GB"/>
              </w:rPr>
              <w:t>There is a service level agreement in place which outlines agreed responsibilities and expectations between partners</w:t>
            </w:r>
          </w:p>
          <w:p w14:paraId="568EA507" w14:textId="77777777" w:rsidR="007550C3" w:rsidRDefault="001D2C92" w:rsidP="00D57CCE">
            <w:pPr>
              <w:pStyle w:val="ListParagraph"/>
              <w:widowControl w:val="0"/>
              <w:numPr>
                <w:ilvl w:val="0"/>
                <w:numId w:val="5"/>
              </w:numPr>
              <w:tabs>
                <w:tab w:val="left" w:pos="9940"/>
              </w:tabs>
              <w:autoSpaceDE w:val="0"/>
              <w:autoSpaceDN w:val="0"/>
              <w:adjustRightInd w:val="0"/>
              <w:ind w:right="-20"/>
              <w:rPr>
                <w:rFonts w:ascii="Arial" w:eastAsiaTheme="minorEastAsia" w:hAnsi="Arial" w:cs="Arial"/>
                <w:color w:val="231F20"/>
                <w:lang w:eastAsia="en-GB"/>
              </w:rPr>
            </w:pPr>
            <w:r>
              <w:rPr>
                <w:rFonts w:ascii="Arial" w:eastAsiaTheme="minorEastAsia" w:hAnsi="Arial" w:cs="Arial"/>
                <w:color w:val="231F20"/>
                <w:lang w:eastAsia="en-GB"/>
              </w:rPr>
              <w:t>There is a range of promotional material available which outlines the types and levels of provision available</w:t>
            </w:r>
          </w:p>
          <w:p w14:paraId="395DD01D" w14:textId="77777777" w:rsidR="001D2C92" w:rsidRDefault="001D2C92" w:rsidP="00D57CCE">
            <w:pPr>
              <w:pStyle w:val="ListParagraph"/>
              <w:widowControl w:val="0"/>
              <w:numPr>
                <w:ilvl w:val="0"/>
                <w:numId w:val="5"/>
              </w:numPr>
              <w:tabs>
                <w:tab w:val="left" w:pos="9940"/>
              </w:tabs>
              <w:autoSpaceDE w:val="0"/>
              <w:autoSpaceDN w:val="0"/>
              <w:adjustRightInd w:val="0"/>
              <w:ind w:right="-20"/>
              <w:rPr>
                <w:rFonts w:ascii="Arial" w:eastAsiaTheme="minorEastAsia" w:hAnsi="Arial" w:cs="Arial"/>
                <w:color w:val="231F20"/>
                <w:lang w:eastAsia="en-GB"/>
              </w:rPr>
            </w:pPr>
            <w:r>
              <w:rPr>
                <w:rFonts w:ascii="Arial" w:eastAsiaTheme="minorEastAsia" w:hAnsi="Arial" w:cs="Arial"/>
                <w:color w:val="231F20"/>
                <w:lang w:eastAsia="en-GB"/>
              </w:rPr>
              <w:t>Reporting and recording of attendance, progress, achievement etc. are agreed with the commissioner prior to the student start date</w:t>
            </w:r>
          </w:p>
          <w:p w14:paraId="5F05C8D1" w14:textId="77777777" w:rsidR="001D2C92" w:rsidRDefault="006553AB" w:rsidP="00D57CCE">
            <w:pPr>
              <w:pStyle w:val="ListParagraph"/>
              <w:widowControl w:val="0"/>
              <w:numPr>
                <w:ilvl w:val="0"/>
                <w:numId w:val="5"/>
              </w:numPr>
              <w:tabs>
                <w:tab w:val="left" w:pos="9940"/>
              </w:tabs>
              <w:autoSpaceDE w:val="0"/>
              <w:autoSpaceDN w:val="0"/>
              <w:adjustRightInd w:val="0"/>
              <w:ind w:right="-20"/>
              <w:rPr>
                <w:rFonts w:ascii="Arial" w:eastAsiaTheme="minorEastAsia" w:hAnsi="Arial" w:cs="Arial"/>
                <w:color w:val="231F20"/>
                <w:lang w:eastAsia="en-GB"/>
              </w:rPr>
            </w:pPr>
            <w:r>
              <w:rPr>
                <w:rFonts w:ascii="Arial" w:eastAsiaTheme="minorEastAsia" w:hAnsi="Arial" w:cs="Arial"/>
                <w:color w:val="231F20"/>
                <w:lang w:eastAsia="en-GB"/>
              </w:rPr>
              <w:t>The commissioner identifies a named key worker who will liaise with the provider, student, parent/carer and other partner. The key worker is instrumental in fostering and maintaining a positive link between the student, parents/carers and the education partners</w:t>
            </w:r>
          </w:p>
          <w:p w14:paraId="7BF5E36C" w14:textId="77777777" w:rsidR="000C61C6" w:rsidRPr="000C61C6" w:rsidRDefault="006553AB" w:rsidP="000C61C6">
            <w:pPr>
              <w:pStyle w:val="ListParagraph"/>
              <w:widowControl w:val="0"/>
              <w:numPr>
                <w:ilvl w:val="0"/>
                <w:numId w:val="5"/>
              </w:numPr>
              <w:tabs>
                <w:tab w:val="left" w:pos="9940"/>
              </w:tabs>
              <w:autoSpaceDE w:val="0"/>
              <w:autoSpaceDN w:val="0"/>
              <w:adjustRightInd w:val="0"/>
              <w:ind w:right="-20"/>
              <w:rPr>
                <w:rFonts w:ascii="Arial" w:eastAsiaTheme="minorEastAsia" w:hAnsi="Arial" w:cs="Arial"/>
                <w:color w:val="231F20"/>
                <w:lang w:eastAsia="en-GB"/>
              </w:rPr>
            </w:pPr>
            <w:r>
              <w:rPr>
                <w:rFonts w:ascii="Arial" w:eastAsiaTheme="minorEastAsia" w:hAnsi="Arial" w:cs="Arial"/>
                <w:color w:val="231F20"/>
                <w:lang w:eastAsia="en-GB"/>
              </w:rPr>
              <w:t>The key worker reports back to the commissioner senior leadership team on the effectiveness of the provision and student progress. This information is used to inform the commissioner development plan</w:t>
            </w:r>
          </w:p>
        </w:tc>
        <w:tc>
          <w:tcPr>
            <w:tcW w:w="2891" w:type="dxa"/>
          </w:tcPr>
          <w:p w14:paraId="23229CD9" w14:textId="77777777" w:rsidR="007550C3" w:rsidRDefault="007550C3" w:rsidP="00D57CCE">
            <w:pPr>
              <w:widowControl w:val="0"/>
              <w:tabs>
                <w:tab w:val="left" w:pos="9940"/>
              </w:tabs>
              <w:autoSpaceDE w:val="0"/>
              <w:autoSpaceDN w:val="0"/>
              <w:adjustRightInd w:val="0"/>
              <w:ind w:right="-20"/>
              <w:rPr>
                <w:rFonts w:ascii="Arial" w:eastAsiaTheme="minorEastAsia" w:hAnsi="Arial" w:cs="Arial"/>
                <w:color w:val="231F20"/>
                <w:sz w:val="24"/>
                <w:szCs w:val="24"/>
                <w:lang w:eastAsia="en-GB"/>
              </w:rPr>
            </w:pPr>
          </w:p>
        </w:tc>
      </w:tr>
      <w:tr w:rsidR="00DE7EEC" w:rsidRPr="000D093F" w14:paraId="63E86336" w14:textId="77777777" w:rsidTr="00EE3EA2">
        <w:trPr>
          <w:trHeight w:val="2064"/>
        </w:trPr>
        <w:tc>
          <w:tcPr>
            <w:tcW w:w="2949" w:type="dxa"/>
            <w:shd w:val="clear" w:color="auto" w:fill="00A04E" w:themeFill="accent1"/>
            <w:vAlign w:val="center"/>
          </w:tcPr>
          <w:p w14:paraId="3B47D8AD" w14:textId="77777777" w:rsidR="00DE7EEC" w:rsidRPr="00EE3EA2" w:rsidRDefault="00DE7EEC" w:rsidP="00EE3EA2">
            <w:pPr>
              <w:widowControl w:val="0"/>
              <w:tabs>
                <w:tab w:val="left" w:pos="9940"/>
              </w:tabs>
              <w:autoSpaceDE w:val="0"/>
              <w:autoSpaceDN w:val="0"/>
              <w:adjustRightInd w:val="0"/>
              <w:ind w:right="-20"/>
              <w:jc w:val="center"/>
              <w:rPr>
                <w:rFonts w:ascii="Arial" w:eastAsiaTheme="minorEastAsia" w:hAnsi="Arial" w:cs="Arial"/>
                <w:color w:val="FFFFFF" w:themeColor="background2"/>
                <w:sz w:val="24"/>
                <w:szCs w:val="24"/>
                <w:lang w:eastAsia="en-GB"/>
              </w:rPr>
            </w:pPr>
            <w:r w:rsidRPr="00EE3EA2">
              <w:rPr>
                <w:rFonts w:ascii="Arial" w:eastAsiaTheme="minorEastAsia" w:hAnsi="Arial" w:cs="Arial"/>
                <w:color w:val="FFFFFF" w:themeColor="background2"/>
                <w:sz w:val="24"/>
                <w:szCs w:val="24"/>
                <w:lang w:eastAsia="en-GB"/>
              </w:rPr>
              <w:lastRenderedPageBreak/>
              <w:t>Health and safety</w:t>
            </w:r>
          </w:p>
        </w:tc>
        <w:tc>
          <w:tcPr>
            <w:tcW w:w="7749" w:type="dxa"/>
          </w:tcPr>
          <w:p w14:paraId="4E504BBA" w14:textId="77777777" w:rsidR="00DE7EEC" w:rsidRPr="000D093F" w:rsidRDefault="000D093F" w:rsidP="00D57CCE">
            <w:pPr>
              <w:pStyle w:val="ListParagraph"/>
              <w:widowControl w:val="0"/>
              <w:numPr>
                <w:ilvl w:val="0"/>
                <w:numId w:val="5"/>
              </w:numPr>
              <w:tabs>
                <w:tab w:val="left" w:pos="9940"/>
              </w:tabs>
              <w:autoSpaceDE w:val="0"/>
              <w:autoSpaceDN w:val="0"/>
              <w:adjustRightInd w:val="0"/>
              <w:ind w:right="-20"/>
              <w:rPr>
                <w:rFonts w:ascii="Arial" w:eastAsiaTheme="minorEastAsia" w:hAnsi="Arial" w:cs="Arial"/>
                <w:color w:val="231F20"/>
                <w:lang w:eastAsia="en-GB"/>
              </w:rPr>
            </w:pPr>
            <w:r>
              <w:rPr>
                <w:rFonts w:ascii="Arial" w:eastAsiaTheme="minorEastAsia" w:hAnsi="Arial" w:cs="Arial"/>
                <w:color w:val="231F20"/>
                <w:lang w:eastAsia="en-GB"/>
              </w:rPr>
              <w:t>The provider has the correct level of</w:t>
            </w:r>
            <w:r w:rsidR="00DE7EEC" w:rsidRPr="000D093F">
              <w:rPr>
                <w:rFonts w:ascii="Arial" w:eastAsiaTheme="minorEastAsia" w:hAnsi="Arial" w:cs="Arial"/>
                <w:color w:val="231F20"/>
                <w:lang w:eastAsia="en-GB"/>
              </w:rPr>
              <w:t xml:space="preserve"> insurance cover with the certificate clearly displayed</w:t>
            </w:r>
          </w:p>
          <w:p w14:paraId="7975F81B" w14:textId="77777777" w:rsidR="00DE7EEC" w:rsidRPr="000D093F" w:rsidRDefault="00DE7EEC" w:rsidP="00D57CCE">
            <w:pPr>
              <w:pStyle w:val="ListParagraph"/>
              <w:widowControl w:val="0"/>
              <w:numPr>
                <w:ilvl w:val="0"/>
                <w:numId w:val="5"/>
              </w:numPr>
              <w:tabs>
                <w:tab w:val="left" w:pos="9940"/>
              </w:tabs>
              <w:autoSpaceDE w:val="0"/>
              <w:autoSpaceDN w:val="0"/>
              <w:adjustRightInd w:val="0"/>
              <w:ind w:right="-20"/>
              <w:rPr>
                <w:rFonts w:ascii="Arial" w:eastAsiaTheme="minorEastAsia" w:hAnsi="Arial" w:cs="Arial"/>
                <w:color w:val="231F20"/>
                <w:lang w:eastAsia="en-GB"/>
              </w:rPr>
            </w:pPr>
            <w:r w:rsidRPr="000D093F">
              <w:rPr>
                <w:rFonts w:ascii="Arial" w:eastAsiaTheme="minorEastAsia" w:hAnsi="Arial" w:cs="Arial"/>
                <w:color w:val="231F20"/>
                <w:lang w:eastAsia="en-GB"/>
              </w:rPr>
              <w:t>There a</w:t>
            </w:r>
            <w:r w:rsidR="000D093F">
              <w:rPr>
                <w:rFonts w:ascii="Arial" w:eastAsiaTheme="minorEastAsia" w:hAnsi="Arial" w:cs="Arial"/>
                <w:color w:val="231F20"/>
                <w:lang w:eastAsia="en-GB"/>
              </w:rPr>
              <w:t>re a range of policies</w:t>
            </w:r>
            <w:r w:rsidRPr="000D093F">
              <w:rPr>
                <w:rFonts w:ascii="Arial" w:eastAsiaTheme="minorEastAsia" w:hAnsi="Arial" w:cs="Arial"/>
                <w:color w:val="231F20"/>
                <w:lang w:eastAsia="en-GB"/>
              </w:rPr>
              <w:t xml:space="preserve"> to ensure that students have the capacity to stay safe and healthy i.e</w:t>
            </w:r>
            <w:r w:rsidR="00B616E7" w:rsidRPr="000D093F">
              <w:rPr>
                <w:rFonts w:ascii="Arial" w:eastAsiaTheme="minorEastAsia" w:hAnsi="Arial" w:cs="Arial"/>
                <w:color w:val="231F20"/>
                <w:lang w:eastAsia="en-GB"/>
              </w:rPr>
              <w:t xml:space="preserve">. Health and Safety/ </w:t>
            </w:r>
            <w:r w:rsidR="000C61C6" w:rsidRPr="000D093F">
              <w:rPr>
                <w:rFonts w:ascii="Arial" w:eastAsiaTheme="minorEastAsia" w:hAnsi="Arial" w:cs="Arial"/>
                <w:color w:val="231F20"/>
                <w:lang w:eastAsia="en-GB"/>
              </w:rPr>
              <w:t>Child Protection/</w:t>
            </w:r>
            <w:r w:rsidR="000D093F">
              <w:rPr>
                <w:rFonts w:ascii="Arial" w:eastAsiaTheme="minorEastAsia" w:hAnsi="Arial" w:cs="Arial"/>
                <w:color w:val="231F20"/>
                <w:lang w:eastAsia="en-GB"/>
              </w:rPr>
              <w:t xml:space="preserve"> </w:t>
            </w:r>
            <w:r w:rsidR="000C61C6" w:rsidRPr="000D093F">
              <w:rPr>
                <w:rFonts w:ascii="Arial" w:eastAsiaTheme="minorEastAsia" w:hAnsi="Arial" w:cs="Arial"/>
                <w:color w:val="231F20"/>
                <w:lang w:eastAsia="en-GB"/>
              </w:rPr>
              <w:t>Attendance</w:t>
            </w:r>
            <w:r w:rsidR="000D093F">
              <w:rPr>
                <w:rFonts w:ascii="Arial" w:eastAsiaTheme="minorEastAsia" w:hAnsi="Arial" w:cs="Arial"/>
                <w:color w:val="231F20"/>
                <w:lang w:eastAsia="en-GB"/>
              </w:rPr>
              <w:t xml:space="preserve"> </w:t>
            </w:r>
            <w:r w:rsidR="000C61C6" w:rsidRPr="000D093F">
              <w:rPr>
                <w:rFonts w:ascii="Arial" w:eastAsiaTheme="minorEastAsia" w:hAnsi="Arial" w:cs="Arial"/>
                <w:color w:val="231F20"/>
                <w:lang w:eastAsia="en-GB"/>
              </w:rPr>
              <w:t>/Data Protection etc.</w:t>
            </w:r>
            <w:r w:rsidR="00371788" w:rsidRPr="000D093F">
              <w:rPr>
                <w:rFonts w:ascii="Arial" w:eastAsiaTheme="minorEastAsia" w:hAnsi="Arial" w:cs="Arial"/>
                <w:color w:val="231F20"/>
                <w:lang w:eastAsia="en-GB"/>
              </w:rPr>
              <w:t xml:space="preserve"> </w:t>
            </w:r>
          </w:p>
          <w:p w14:paraId="3DBC2656" w14:textId="77777777" w:rsidR="000C61C6" w:rsidRPr="000D093F" w:rsidRDefault="000C61C6" w:rsidP="00D57CCE">
            <w:pPr>
              <w:pStyle w:val="ListParagraph"/>
              <w:widowControl w:val="0"/>
              <w:numPr>
                <w:ilvl w:val="0"/>
                <w:numId w:val="5"/>
              </w:numPr>
              <w:tabs>
                <w:tab w:val="left" w:pos="9940"/>
              </w:tabs>
              <w:autoSpaceDE w:val="0"/>
              <w:autoSpaceDN w:val="0"/>
              <w:adjustRightInd w:val="0"/>
              <w:ind w:right="-20"/>
              <w:rPr>
                <w:rFonts w:ascii="Arial" w:eastAsiaTheme="minorEastAsia" w:hAnsi="Arial" w:cs="Arial"/>
                <w:color w:val="231F20"/>
                <w:lang w:eastAsia="en-GB"/>
              </w:rPr>
            </w:pPr>
            <w:r w:rsidRPr="000D093F">
              <w:rPr>
                <w:rFonts w:ascii="Arial" w:eastAsiaTheme="minorEastAsia" w:hAnsi="Arial" w:cs="Arial"/>
                <w:color w:val="231F20"/>
                <w:lang w:eastAsia="en-GB"/>
              </w:rPr>
              <w:t xml:space="preserve">The commissioner and provider have clear responsibilities and expectations related to safe and healthy working practices. These are </w:t>
            </w:r>
            <w:r w:rsidR="00AC62A0" w:rsidRPr="000D093F">
              <w:rPr>
                <w:rFonts w:ascii="Arial" w:eastAsiaTheme="minorEastAsia" w:hAnsi="Arial" w:cs="Arial"/>
                <w:color w:val="231F20"/>
                <w:lang w:eastAsia="en-GB"/>
              </w:rPr>
              <w:t>recorded in the service level agreement</w:t>
            </w:r>
          </w:p>
          <w:p w14:paraId="761774E6" w14:textId="77777777" w:rsidR="00AC62A0" w:rsidRPr="000D093F" w:rsidRDefault="000D093F" w:rsidP="00D57CCE">
            <w:pPr>
              <w:pStyle w:val="ListParagraph"/>
              <w:widowControl w:val="0"/>
              <w:numPr>
                <w:ilvl w:val="0"/>
                <w:numId w:val="5"/>
              </w:numPr>
              <w:tabs>
                <w:tab w:val="left" w:pos="9940"/>
              </w:tabs>
              <w:autoSpaceDE w:val="0"/>
              <w:autoSpaceDN w:val="0"/>
              <w:adjustRightInd w:val="0"/>
              <w:ind w:right="-20"/>
              <w:rPr>
                <w:rFonts w:ascii="Arial" w:eastAsiaTheme="minorEastAsia" w:hAnsi="Arial" w:cs="Arial"/>
                <w:color w:val="231F20"/>
                <w:lang w:eastAsia="en-GB"/>
              </w:rPr>
            </w:pPr>
            <w:r>
              <w:rPr>
                <w:rFonts w:ascii="Arial" w:eastAsiaTheme="minorEastAsia" w:hAnsi="Arial" w:cs="Arial"/>
                <w:color w:val="231F20"/>
                <w:lang w:eastAsia="en-GB"/>
              </w:rPr>
              <w:t>H</w:t>
            </w:r>
            <w:r w:rsidR="00AC62A0" w:rsidRPr="000D093F">
              <w:rPr>
                <w:rFonts w:ascii="Arial" w:eastAsiaTheme="minorEastAsia" w:hAnsi="Arial" w:cs="Arial"/>
                <w:color w:val="231F20"/>
                <w:lang w:eastAsia="en-GB"/>
              </w:rPr>
              <w:t xml:space="preserve">ealth and safety signage throughout the provider premises i.e. fire escape signs/location of first aid box and first aiders/ muster points etc. </w:t>
            </w:r>
          </w:p>
          <w:p w14:paraId="7CEC9C94" w14:textId="77777777" w:rsidR="00AC62A0" w:rsidRPr="000D093F" w:rsidRDefault="00AC62A0" w:rsidP="00D57CCE">
            <w:pPr>
              <w:pStyle w:val="ListParagraph"/>
              <w:widowControl w:val="0"/>
              <w:numPr>
                <w:ilvl w:val="0"/>
                <w:numId w:val="5"/>
              </w:numPr>
              <w:tabs>
                <w:tab w:val="left" w:pos="9940"/>
              </w:tabs>
              <w:autoSpaceDE w:val="0"/>
              <w:autoSpaceDN w:val="0"/>
              <w:adjustRightInd w:val="0"/>
              <w:ind w:right="-20"/>
              <w:rPr>
                <w:rFonts w:ascii="Arial" w:eastAsiaTheme="minorEastAsia" w:hAnsi="Arial" w:cs="Arial"/>
                <w:color w:val="231F20"/>
                <w:lang w:eastAsia="en-GB"/>
              </w:rPr>
            </w:pPr>
            <w:r w:rsidRPr="000D093F">
              <w:rPr>
                <w:rFonts w:ascii="Arial" w:eastAsiaTheme="minorEastAsia" w:hAnsi="Arial" w:cs="Arial"/>
                <w:color w:val="231F20"/>
                <w:lang w:eastAsia="en-GB"/>
              </w:rPr>
              <w:t>Electrical items are suitable for use and have been PAT tested</w:t>
            </w:r>
          </w:p>
          <w:p w14:paraId="1C3FD1E1" w14:textId="77777777" w:rsidR="00AC62A0" w:rsidRPr="000D093F" w:rsidRDefault="00AC62A0" w:rsidP="00D57CCE">
            <w:pPr>
              <w:pStyle w:val="ListParagraph"/>
              <w:widowControl w:val="0"/>
              <w:numPr>
                <w:ilvl w:val="0"/>
                <w:numId w:val="5"/>
              </w:numPr>
              <w:tabs>
                <w:tab w:val="left" w:pos="9940"/>
              </w:tabs>
              <w:autoSpaceDE w:val="0"/>
              <w:autoSpaceDN w:val="0"/>
              <w:adjustRightInd w:val="0"/>
              <w:ind w:right="-20"/>
              <w:rPr>
                <w:rFonts w:ascii="Arial" w:eastAsiaTheme="minorEastAsia" w:hAnsi="Arial" w:cs="Arial"/>
                <w:color w:val="231F20"/>
                <w:lang w:eastAsia="en-GB"/>
              </w:rPr>
            </w:pPr>
            <w:r w:rsidRPr="000D093F">
              <w:rPr>
                <w:rFonts w:ascii="Arial" w:eastAsiaTheme="minorEastAsia" w:hAnsi="Arial" w:cs="Arial"/>
                <w:color w:val="231F20"/>
                <w:lang w:eastAsia="en-GB"/>
              </w:rPr>
              <w:t xml:space="preserve">Fire safety equipment and resources are maintained and have the appropriate certification i.e. fire extinguishers and smoke alarms are maintained and tested/ first aid equipment is </w:t>
            </w:r>
            <w:r w:rsidR="00A4798F" w:rsidRPr="000D093F">
              <w:rPr>
                <w:rFonts w:ascii="Arial" w:eastAsiaTheme="minorEastAsia" w:hAnsi="Arial" w:cs="Arial"/>
                <w:color w:val="231F20"/>
                <w:lang w:eastAsia="en-GB"/>
              </w:rPr>
              <w:t>well stocked and in date etc.</w:t>
            </w:r>
          </w:p>
          <w:p w14:paraId="57635ECE" w14:textId="77777777" w:rsidR="00AC62A0" w:rsidRPr="000D093F" w:rsidRDefault="00AC62A0" w:rsidP="00D57CCE">
            <w:pPr>
              <w:pStyle w:val="ListParagraph"/>
              <w:widowControl w:val="0"/>
              <w:numPr>
                <w:ilvl w:val="0"/>
                <w:numId w:val="5"/>
              </w:numPr>
              <w:tabs>
                <w:tab w:val="left" w:pos="9940"/>
              </w:tabs>
              <w:autoSpaceDE w:val="0"/>
              <w:autoSpaceDN w:val="0"/>
              <w:adjustRightInd w:val="0"/>
              <w:ind w:right="-20"/>
              <w:rPr>
                <w:rFonts w:ascii="Arial" w:eastAsiaTheme="minorEastAsia" w:hAnsi="Arial" w:cs="Arial"/>
                <w:color w:val="231F20"/>
                <w:lang w:eastAsia="en-GB"/>
              </w:rPr>
            </w:pPr>
            <w:r w:rsidRPr="000D093F">
              <w:rPr>
                <w:rFonts w:ascii="Arial" w:eastAsiaTheme="minorEastAsia" w:hAnsi="Arial" w:cs="Arial"/>
                <w:color w:val="231F20"/>
                <w:lang w:eastAsia="en-GB"/>
              </w:rPr>
              <w:t>Students are inducted in health and safety and safeguarding procedures at the start of their programme. Inductions are recorded and held on file, shared with the commissioner and pa</w:t>
            </w:r>
            <w:r w:rsidR="000D093F">
              <w:rPr>
                <w:rFonts w:ascii="Arial" w:eastAsiaTheme="minorEastAsia" w:hAnsi="Arial" w:cs="Arial"/>
                <w:color w:val="231F20"/>
                <w:lang w:eastAsia="en-GB"/>
              </w:rPr>
              <w:t>rtners</w:t>
            </w:r>
          </w:p>
          <w:p w14:paraId="1A38FC46" w14:textId="77777777" w:rsidR="00DE7EEC" w:rsidRPr="000D093F" w:rsidRDefault="00AC62A0" w:rsidP="00DE7EEC">
            <w:pPr>
              <w:pStyle w:val="ListParagraph"/>
              <w:widowControl w:val="0"/>
              <w:numPr>
                <w:ilvl w:val="0"/>
                <w:numId w:val="5"/>
              </w:numPr>
              <w:tabs>
                <w:tab w:val="left" w:pos="9940"/>
              </w:tabs>
              <w:autoSpaceDE w:val="0"/>
              <w:autoSpaceDN w:val="0"/>
              <w:adjustRightInd w:val="0"/>
              <w:ind w:right="-20"/>
              <w:rPr>
                <w:rFonts w:ascii="Arial" w:eastAsiaTheme="minorEastAsia" w:hAnsi="Arial" w:cs="Arial"/>
                <w:color w:val="231F20"/>
                <w:lang w:eastAsia="en-GB"/>
              </w:rPr>
            </w:pPr>
            <w:r w:rsidRPr="000D093F">
              <w:rPr>
                <w:rFonts w:ascii="Arial" w:eastAsiaTheme="minorEastAsia" w:hAnsi="Arial" w:cs="Arial"/>
                <w:color w:val="231F20"/>
                <w:lang w:eastAsia="en-GB"/>
              </w:rPr>
              <w:t>There is evidence of ongoing reinforcement of health and safety practice throughout the provision</w:t>
            </w:r>
          </w:p>
          <w:p w14:paraId="1732D170" w14:textId="77777777" w:rsidR="006C7ABD" w:rsidRPr="000D093F" w:rsidRDefault="00A4798F" w:rsidP="00853151">
            <w:pPr>
              <w:pStyle w:val="ListParagraph"/>
              <w:widowControl w:val="0"/>
              <w:numPr>
                <w:ilvl w:val="0"/>
                <w:numId w:val="5"/>
              </w:numPr>
              <w:tabs>
                <w:tab w:val="left" w:pos="9940"/>
              </w:tabs>
              <w:autoSpaceDE w:val="0"/>
              <w:autoSpaceDN w:val="0"/>
              <w:adjustRightInd w:val="0"/>
              <w:ind w:right="-20"/>
              <w:rPr>
                <w:rFonts w:ascii="Arial" w:eastAsiaTheme="minorEastAsia" w:hAnsi="Arial" w:cs="Arial"/>
                <w:color w:val="231F20"/>
                <w:lang w:eastAsia="en-GB"/>
              </w:rPr>
            </w:pPr>
            <w:r w:rsidRPr="000D093F">
              <w:rPr>
                <w:rFonts w:ascii="Arial" w:eastAsiaTheme="minorEastAsia" w:hAnsi="Arial" w:cs="Arial"/>
                <w:color w:val="231F20"/>
                <w:lang w:eastAsia="en-GB"/>
              </w:rPr>
              <w:t>Issues with non-compliance are reported to the H&amp;S lead and commissioning school/team key worker in the first instance. All issues of non-compliance are recorded and escalated to the appropriate body as necessary</w:t>
            </w:r>
          </w:p>
          <w:p w14:paraId="13997E85" w14:textId="77777777" w:rsidR="00853151" w:rsidRPr="000D093F" w:rsidRDefault="00853151" w:rsidP="00853151">
            <w:pPr>
              <w:pStyle w:val="ListParagraph"/>
              <w:widowControl w:val="0"/>
              <w:numPr>
                <w:ilvl w:val="0"/>
                <w:numId w:val="5"/>
              </w:numPr>
              <w:tabs>
                <w:tab w:val="left" w:pos="9940"/>
              </w:tabs>
              <w:autoSpaceDE w:val="0"/>
              <w:autoSpaceDN w:val="0"/>
              <w:adjustRightInd w:val="0"/>
              <w:ind w:right="-20"/>
              <w:rPr>
                <w:rFonts w:ascii="Arial" w:eastAsiaTheme="minorEastAsia" w:hAnsi="Arial" w:cs="Arial"/>
                <w:color w:val="231F20"/>
                <w:lang w:eastAsia="en-GB"/>
              </w:rPr>
            </w:pPr>
            <w:r w:rsidRPr="000D093F">
              <w:rPr>
                <w:rFonts w:ascii="Arial" w:eastAsiaTheme="minorEastAsia" w:hAnsi="Arial" w:cs="Arial"/>
                <w:color w:val="231F20"/>
                <w:lang w:eastAsia="en-GB"/>
              </w:rPr>
              <w:t>Provider premises are accessible and compliant with the Equality Act 2010</w:t>
            </w:r>
          </w:p>
          <w:p w14:paraId="02977D13" w14:textId="77777777" w:rsidR="00853151" w:rsidRPr="000D093F" w:rsidRDefault="00FC66DD" w:rsidP="00853151">
            <w:pPr>
              <w:pStyle w:val="ListParagraph"/>
              <w:widowControl w:val="0"/>
              <w:numPr>
                <w:ilvl w:val="0"/>
                <w:numId w:val="5"/>
              </w:numPr>
              <w:tabs>
                <w:tab w:val="left" w:pos="9940"/>
              </w:tabs>
              <w:autoSpaceDE w:val="0"/>
              <w:autoSpaceDN w:val="0"/>
              <w:adjustRightInd w:val="0"/>
              <w:ind w:right="-20"/>
              <w:rPr>
                <w:rFonts w:ascii="Arial" w:eastAsiaTheme="minorEastAsia" w:hAnsi="Arial" w:cs="Arial"/>
                <w:color w:val="231F20"/>
                <w:lang w:eastAsia="en-GB"/>
              </w:rPr>
            </w:pPr>
            <w:r w:rsidRPr="000D093F">
              <w:rPr>
                <w:rFonts w:ascii="Arial" w:eastAsiaTheme="minorEastAsia" w:hAnsi="Arial" w:cs="Arial"/>
                <w:color w:val="231F20"/>
                <w:lang w:eastAsia="en-GB"/>
              </w:rPr>
              <w:t>Risk assessments are carried, where appropriate, to ensure a safe working environment. Results from risks assessments are used to ensure that risks to personal injury are minimised, and that the programme is accessible to those who wish to participate</w:t>
            </w:r>
          </w:p>
        </w:tc>
        <w:tc>
          <w:tcPr>
            <w:tcW w:w="2891" w:type="dxa"/>
          </w:tcPr>
          <w:p w14:paraId="08A603B1" w14:textId="77777777" w:rsidR="00DE7EEC" w:rsidRPr="000D093F" w:rsidRDefault="00DE7EEC" w:rsidP="00D57CCE">
            <w:pPr>
              <w:widowControl w:val="0"/>
              <w:tabs>
                <w:tab w:val="left" w:pos="9940"/>
              </w:tabs>
              <w:autoSpaceDE w:val="0"/>
              <w:autoSpaceDN w:val="0"/>
              <w:adjustRightInd w:val="0"/>
              <w:ind w:right="-20"/>
              <w:rPr>
                <w:rFonts w:ascii="Arial" w:eastAsiaTheme="minorEastAsia" w:hAnsi="Arial" w:cs="Arial"/>
                <w:color w:val="231F20"/>
                <w:sz w:val="24"/>
                <w:szCs w:val="24"/>
                <w:lang w:eastAsia="en-GB"/>
              </w:rPr>
            </w:pPr>
          </w:p>
        </w:tc>
      </w:tr>
    </w:tbl>
    <w:p w14:paraId="249E1F89" w14:textId="77777777" w:rsidR="00EC4B02" w:rsidRDefault="00EC4B02" w:rsidP="00922BB1">
      <w:pPr>
        <w:widowControl w:val="0"/>
        <w:tabs>
          <w:tab w:val="left" w:pos="9940"/>
        </w:tabs>
        <w:autoSpaceDE w:val="0"/>
        <w:autoSpaceDN w:val="0"/>
        <w:adjustRightInd w:val="0"/>
        <w:spacing w:after="0" w:line="240" w:lineRule="auto"/>
        <w:ind w:right="-20"/>
        <w:rPr>
          <w:rFonts w:ascii="Arial Black" w:eastAsiaTheme="minorEastAsia" w:hAnsi="Arial Black" w:cs="Arial Black"/>
          <w:b/>
          <w:bCs/>
          <w:color w:val="00A04E" w:themeColor="accent1"/>
          <w:sz w:val="44"/>
          <w:szCs w:val="44"/>
          <w:lang w:eastAsia="en-GB"/>
        </w:rPr>
      </w:pPr>
    </w:p>
    <w:p w14:paraId="04FC5128" w14:textId="77777777" w:rsidR="00EC4B02" w:rsidRDefault="00EC4B02" w:rsidP="00922BB1">
      <w:pPr>
        <w:widowControl w:val="0"/>
        <w:tabs>
          <w:tab w:val="left" w:pos="9940"/>
        </w:tabs>
        <w:autoSpaceDE w:val="0"/>
        <w:autoSpaceDN w:val="0"/>
        <w:adjustRightInd w:val="0"/>
        <w:spacing w:after="0" w:line="240" w:lineRule="auto"/>
        <w:ind w:right="-20"/>
        <w:rPr>
          <w:rFonts w:ascii="Arial Black" w:eastAsiaTheme="minorEastAsia" w:hAnsi="Arial Black" w:cs="Arial Black"/>
          <w:b/>
          <w:bCs/>
          <w:color w:val="00A04E" w:themeColor="accent1"/>
          <w:sz w:val="44"/>
          <w:szCs w:val="44"/>
          <w:lang w:eastAsia="en-GB"/>
        </w:rPr>
      </w:pPr>
    </w:p>
    <w:p w14:paraId="6532EB24" w14:textId="612C8BCE" w:rsidR="00EF162F" w:rsidRPr="006E565B" w:rsidRDefault="00922BB1" w:rsidP="00922BB1">
      <w:pPr>
        <w:widowControl w:val="0"/>
        <w:tabs>
          <w:tab w:val="left" w:pos="9940"/>
        </w:tabs>
        <w:autoSpaceDE w:val="0"/>
        <w:autoSpaceDN w:val="0"/>
        <w:adjustRightInd w:val="0"/>
        <w:spacing w:after="0" w:line="240" w:lineRule="auto"/>
        <w:ind w:right="-20"/>
        <w:rPr>
          <w:rFonts w:ascii="Arial" w:eastAsiaTheme="minorEastAsia" w:hAnsi="Arial" w:cs="Arial"/>
          <w:color w:val="00A04E" w:themeColor="accent1"/>
          <w:sz w:val="44"/>
          <w:szCs w:val="44"/>
          <w:lang w:eastAsia="en-GB"/>
        </w:rPr>
      </w:pPr>
      <w:r w:rsidRPr="006E565B">
        <w:rPr>
          <w:rFonts w:ascii="Arial Black" w:eastAsiaTheme="minorEastAsia" w:hAnsi="Arial Black" w:cs="Arial Black"/>
          <w:b/>
          <w:bCs/>
          <w:color w:val="00A04E" w:themeColor="accent1"/>
          <w:sz w:val="44"/>
          <w:szCs w:val="44"/>
          <w:lang w:eastAsia="en-GB"/>
        </w:rPr>
        <w:lastRenderedPageBreak/>
        <w:t>Safeguarding</w:t>
      </w:r>
    </w:p>
    <w:p w14:paraId="6D73C181" w14:textId="77777777" w:rsidR="00EF162F" w:rsidRPr="003868A2" w:rsidRDefault="000C61C6" w:rsidP="00442F37">
      <w:pPr>
        <w:widowControl w:val="0"/>
        <w:tabs>
          <w:tab w:val="left" w:pos="9940"/>
        </w:tabs>
        <w:autoSpaceDE w:val="0"/>
        <w:autoSpaceDN w:val="0"/>
        <w:adjustRightInd w:val="0"/>
        <w:spacing w:after="0" w:line="240" w:lineRule="auto"/>
        <w:ind w:left="293" w:right="-20"/>
        <w:rPr>
          <w:rFonts w:ascii="Arial" w:eastAsiaTheme="minorEastAsia" w:hAnsi="Arial" w:cs="Arial"/>
          <w:color w:val="231F20"/>
          <w:sz w:val="24"/>
          <w:szCs w:val="24"/>
          <w:lang w:eastAsia="en-GB"/>
        </w:rPr>
      </w:pPr>
      <w:r>
        <w:rPr>
          <w:rFonts w:ascii="Arial" w:eastAsiaTheme="minorEastAsia" w:hAnsi="Arial" w:cs="Arial"/>
          <w:color w:val="231F20"/>
          <w:sz w:val="24"/>
          <w:szCs w:val="24"/>
          <w:lang w:eastAsia="en-GB"/>
        </w:rPr>
        <w:t xml:space="preserve">The applicant can demonstrate/evidence </w:t>
      </w:r>
    </w:p>
    <w:tbl>
      <w:tblPr>
        <w:tblStyle w:val="TableGrid"/>
        <w:tblW w:w="0" w:type="auto"/>
        <w:tblInd w:w="293" w:type="dxa"/>
        <w:tblLook w:val="04A0" w:firstRow="1" w:lastRow="0" w:firstColumn="1" w:lastColumn="0" w:noHBand="0" w:noVBand="1"/>
      </w:tblPr>
      <w:tblGrid>
        <w:gridCol w:w="2949"/>
        <w:gridCol w:w="7749"/>
        <w:gridCol w:w="2891"/>
      </w:tblGrid>
      <w:tr w:rsidR="00922BB1" w14:paraId="75D7CEB7" w14:textId="77777777" w:rsidTr="00EE3EA2">
        <w:trPr>
          <w:trHeight w:val="268"/>
        </w:trPr>
        <w:tc>
          <w:tcPr>
            <w:tcW w:w="2949" w:type="dxa"/>
            <w:tcBorders>
              <w:top w:val="single" w:sz="4" w:space="0" w:color="auto"/>
            </w:tcBorders>
            <w:shd w:val="clear" w:color="auto" w:fill="003547" w:themeFill="text2"/>
          </w:tcPr>
          <w:p w14:paraId="0CD3749E" w14:textId="77777777" w:rsidR="00922BB1" w:rsidRPr="009B34E6" w:rsidRDefault="00922BB1" w:rsidP="00D57CCE">
            <w:pPr>
              <w:widowControl w:val="0"/>
              <w:tabs>
                <w:tab w:val="left" w:pos="9940"/>
              </w:tabs>
              <w:autoSpaceDE w:val="0"/>
              <w:autoSpaceDN w:val="0"/>
              <w:adjustRightInd w:val="0"/>
              <w:ind w:right="-20"/>
              <w:jc w:val="center"/>
              <w:rPr>
                <w:rFonts w:ascii="Arial" w:eastAsiaTheme="minorEastAsia" w:hAnsi="Arial" w:cs="Arial"/>
                <w:color w:val="FFFFFF" w:themeColor="background1"/>
                <w:sz w:val="24"/>
                <w:szCs w:val="24"/>
                <w:lang w:eastAsia="en-GB"/>
              </w:rPr>
            </w:pPr>
            <w:r>
              <w:rPr>
                <w:rFonts w:ascii="Arial" w:eastAsiaTheme="minorEastAsia" w:hAnsi="Arial" w:cs="Arial"/>
                <w:color w:val="FFFFFF" w:themeColor="background1"/>
                <w:sz w:val="24"/>
                <w:szCs w:val="24"/>
                <w:lang w:eastAsia="en-GB"/>
              </w:rPr>
              <w:t>Area</w:t>
            </w:r>
          </w:p>
        </w:tc>
        <w:tc>
          <w:tcPr>
            <w:tcW w:w="7749" w:type="dxa"/>
            <w:shd w:val="clear" w:color="auto" w:fill="003547" w:themeFill="text2"/>
          </w:tcPr>
          <w:p w14:paraId="272D8387" w14:textId="77777777" w:rsidR="00922BB1" w:rsidRPr="009B34E6" w:rsidRDefault="00922BB1" w:rsidP="00D57CCE">
            <w:pPr>
              <w:widowControl w:val="0"/>
              <w:tabs>
                <w:tab w:val="left" w:pos="9940"/>
              </w:tabs>
              <w:autoSpaceDE w:val="0"/>
              <w:autoSpaceDN w:val="0"/>
              <w:adjustRightInd w:val="0"/>
              <w:ind w:right="-20"/>
              <w:jc w:val="center"/>
              <w:rPr>
                <w:rFonts w:ascii="Arial" w:eastAsiaTheme="minorEastAsia" w:hAnsi="Arial" w:cs="Arial"/>
                <w:color w:val="FFFFFF" w:themeColor="background1"/>
                <w:sz w:val="24"/>
                <w:szCs w:val="24"/>
                <w:lang w:eastAsia="en-GB"/>
              </w:rPr>
            </w:pPr>
            <w:r w:rsidRPr="009B34E6">
              <w:rPr>
                <w:rFonts w:ascii="Arial" w:eastAsiaTheme="minorEastAsia" w:hAnsi="Arial" w:cs="Arial"/>
                <w:color w:val="FFFFFF" w:themeColor="background1"/>
                <w:sz w:val="24"/>
                <w:szCs w:val="24"/>
                <w:lang w:eastAsia="en-GB"/>
              </w:rPr>
              <w:t>Success Criteria</w:t>
            </w:r>
          </w:p>
        </w:tc>
        <w:tc>
          <w:tcPr>
            <w:tcW w:w="2891" w:type="dxa"/>
            <w:shd w:val="clear" w:color="auto" w:fill="003547" w:themeFill="text2"/>
          </w:tcPr>
          <w:p w14:paraId="181B9961" w14:textId="77777777" w:rsidR="00922BB1" w:rsidRPr="009B34E6" w:rsidRDefault="00922BB1" w:rsidP="00D57CCE">
            <w:pPr>
              <w:widowControl w:val="0"/>
              <w:tabs>
                <w:tab w:val="left" w:pos="9940"/>
              </w:tabs>
              <w:autoSpaceDE w:val="0"/>
              <w:autoSpaceDN w:val="0"/>
              <w:adjustRightInd w:val="0"/>
              <w:ind w:right="-20"/>
              <w:jc w:val="center"/>
              <w:rPr>
                <w:rFonts w:ascii="Arial" w:eastAsiaTheme="minorEastAsia" w:hAnsi="Arial" w:cs="Arial"/>
                <w:color w:val="FFFFFF" w:themeColor="background1"/>
                <w:sz w:val="24"/>
                <w:szCs w:val="24"/>
                <w:lang w:eastAsia="en-GB"/>
              </w:rPr>
            </w:pPr>
            <w:r w:rsidRPr="009B34E6">
              <w:rPr>
                <w:rFonts w:ascii="Arial" w:eastAsiaTheme="minorEastAsia" w:hAnsi="Arial" w:cs="Arial"/>
                <w:color w:val="FFFFFF" w:themeColor="background1"/>
                <w:sz w:val="24"/>
                <w:szCs w:val="24"/>
                <w:lang w:eastAsia="en-GB"/>
              </w:rPr>
              <w:t>Notes</w:t>
            </w:r>
          </w:p>
        </w:tc>
      </w:tr>
      <w:tr w:rsidR="00922BB1" w14:paraId="1A14D543" w14:textId="77777777" w:rsidTr="00EE3EA2">
        <w:trPr>
          <w:trHeight w:val="1920"/>
        </w:trPr>
        <w:tc>
          <w:tcPr>
            <w:tcW w:w="2949" w:type="dxa"/>
            <w:shd w:val="clear" w:color="auto" w:fill="00A04E" w:themeFill="accent1"/>
            <w:vAlign w:val="center"/>
          </w:tcPr>
          <w:p w14:paraId="73223053" w14:textId="77777777" w:rsidR="00922BB1" w:rsidRPr="00EE3EA2" w:rsidRDefault="00490DBD" w:rsidP="00EE3EA2">
            <w:pPr>
              <w:widowControl w:val="0"/>
              <w:tabs>
                <w:tab w:val="left" w:pos="9940"/>
              </w:tabs>
              <w:autoSpaceDE w:val="0"/>
              <w:autoSpaceDN w:val="0"/>
              <w:adjustRightInd w:val="0"/>
              <w:ind w:right="-20"/>
              <w:jc w:val="center"/>
              <w:rPr>
                <w:rFonts w:ascii="Arial" w:eastAsiaTheme="minorEastAsia" w:hAnsi="Arial" w:cs="Arial"/>
                <w:color w:val="FFFFFF" w:themeColor="background2"/>
                <w:sz w:val="24"/>
                <w:szCs w:val="24"/>
                <w:lang w:eastAsia="en-GB"/>
              </w:rPr>
            </w:pPr>
            <w:r w:rsidRPr="00EE3EA2">
              <w:rPr>
                <w:rFonts w:ascii="Arial" w:eastAsiaTheme="minorEastAsia" w:hAnsi="Arial" w:cs="Arial"/>
                <w:color w:val="FFFFFF" w:themeColor="background2"/>
                <w:sz w:val="24"/>
                <w:szCs w:val="24"/>
                <w:lang w:eastAsia="en-GB"/>
              </w:rPr>
              <w:t>Disclosure and Barring</w:t>
            </w:r>
          </w:p>
          <w:p w14:paraId="01A4C516" w14:textId="77777777" w:rsidR="00922BB1" w:rsidRPr="00EE3EA2" w:rsidRDefault="00922BB1" w:rsidP="00EE3EA2">
            <w:pPr>
              <w:widowControl w:val="0"/>
              <w:tabs>
                <w:tab w:val="left" w:pos="9940"/>
              </w:tabs>
              <w:autoSpaceDE w:val="0"/>
              <w:autoSpaceDN w:val="0"/>
              <w:adjustRightInd w:val="0"/>
              <w:ind w:right="-20"/>
              <w:jc w:val="center"/>
              <w:rPr>
                <w:rFonts w:ascii="Arial" w:eastAsiaTheme="minorEastAsia" w:hAnsi="Arial" w:cs="Arial"/>
                <w:color w:val="FFFFFF" w:themeColor="background2"/>
                <w:sz w:val="24"/>
                <w:szCs w:val="24"/>
                <w:lang w:eastAsia="en-GB"/>
              </w:rPr>
            </w:pPr>
          </w:p>
          <w:p w14:paraId="292983E2" w14:textId="77777777" w:rsidR="00922BB1" w:rsidRPr="00EE3EA2" w:rsidRDefault="00922BB1" w:rsidP="00EE3EA2">
            <w:pPr>
              <w:widowControl w:val="0"/>
              <w:tabs>
                <w:tab w:val="left" w:pos="9940"/>
              </w:tabs>
              <w:autoSpaceDE w:val="0"/>
              <w:autoSpaceDN w:val="0"/>
              <w:adjustRightInd w:val="0"/>
              <w:ind w:right="-20"/>
              <w:jc w:val="center"/>
              <w:rPr>
                <w:rFonts w:ascii="Arial" w:eastAsiaTheme="minorEastAsia" w:hAnsi="Arial" w:cs="Arial"/>
                <w:color w:val="FFFFFF" w:themeColor="background2"/>
                <w:sz w:val="24"/>
                <w:szCs w:val="24"/>
                <w:lang w:eastAsia="en-GB"/>
              </w:rPr>
            </w:pPr>
          </w:p>
          <w:p w14:paraId="38B532FF" w14:textId="77777777" w:rsidR="00922BB1" w:rsidRPr="00EE3EA2" w:rsidRDefault="00922BB1" w:rsidP="00EE3EA2">
            <w:pPr>
              <w:widowControl w:val="0"/>
              <w:tabs>
                <w:tab w:val="left" w:pos="9940"/>
              </w:tabs>
              <w:autoSpaceDE w:val="0"/>
              <w:autoSpaceDN w:val="0"/>
              <w:adjustRightInd w:val="0"/>
              <w:ind w:right="-20"/>
              <w:jc w:val="center"/>
              <w:rPr>
                <w:rFonts w:ascii="Arial" w:eastAsiaTheme="minorEastAsia" w:hAnsi="Arial" w:cs="Arial"/>
                <w:color w:val="FFFFFF" w:themeColor="background2"/>
                <w:sz w:val="24"/>
                <w:szCs w:val="24"/>
                <w:lang w:eastAsia="en-GB"/>
              </w:rPr>
            </w:pPr>
          </w:p>
        </w:tc>
        <w:tc>
          <w:tcPr>
            <w:tcW w:w="7749" w:type="dxa"/>
          </w:tcPr>
          <w:p w14:paraId="1A7220F7" w14:textId="77777777" w:rsidR="00922BB1" w:rsidRDefault="00490DBD" w:rsidP="00490DBD">
            <w:pPr>
              <w:pStyle w:val="ListParagraph"/>
              <w:widowControl w:val="0"/>
              <w:numPr>
                <w:ilvl w:val="0"/>
                <w:numId w:val="7"/>
              </w:numPr>
              <w:tabs>
                <w:tab w:val="left" w:pos="9940"/>
              </w:tabs>
              <w:autoSpaceDE w:val="0"/>
              <w:autoSpaceDN w:val="0"/>
              <w:adjustRightInd w:val="0"/>
              <w:ind w:right="-20"/>
              <w:rPr>
                <w:rFonts w:ascii="Arial" w:eastAsiaTheme="minorEastAsia" w:hAnsi="Arial" w:cs="Arial"/>
                <w:color w:val="231F20"/>
                <w:lang w:eastAsia="en-GB"/>
              </w:rPr>
            </w:pPr>
            <w:r>
              <w:rPr>
                <w:rFonts w:ascii="Arial" w:eastAsiaTheme="minorEastAsia" w:hAnsi="Arial" w:cs="Arial"/>
                <w:color w:val="231F20"/>
                <w:lang w:eastAsia="en-GB"/>
              </w:rPr>
              <w:t>All staff who apply to work with young people are subject to an Enhanced Disclosure and Barring Service (DBS) check prior to the start of their employment</w:t>
            </w:r>
          </w:p>
          <w:p w14:paraId="27676811" w14:textId="77777777" w:rsidR="00490DBD" w:rsidRDefault="00490DBD" w:rsidP="00490DBD">
            <w:pPr>
              <w:pStyle w:val="ListParagraph"/>
              <w:widowControl w:val="0"/>
              <w:numPr>
                <w:ilvl w:val="0"/>
                <w:numId w:val="7"/>
              </w:numPr>
              <w:tabs>
                <w:tab w:val="left" w:pos="9940"/>
              </w:tabs>
              <w:autoSpaceDE w:val="0"/>
              <w:autoSpaceDN w:val="0"/>
              <w:adjustRightInd w:val="0"/>
              <w:ind w:right="-20"/>
              <w:rPr>
                <w:rFonts w:ascii="Arial" w:eastAsiaTheme="minorEastAsia" w:hAnsi="Arial" w:cs="Arial"/>
                <w:color w:val="231F20"/>
                <w:lang w:eastAsia="en-GB"/>
              </w:rPr>
            </w:pPr>
            <w:r>
              <w:rPr>
                <w:rFonts w:ascii="Arial" w:eastAsiaTheme="minorEastAsia" w:hAnsi="Arial" w:cs="Arial"/>
                <w:color w:val="231F20"/>
                <w:lang w:eastAsia="en-GB"/>
              </w:rPr>
              <w:t>All existing staff who work with young people have a current DBS certificate</w:t>
            </w:r>
          </w:p>
          <w:p w14:paraId="451020D4" w14:textId="77777777" w:rsidR="00490DBD" w:rsidRPr="00EE1842" w:rsidRDefault="00490DBD" w:rsidP="00490DBD">
            <w:pPr>
              <w:pStyle w:val="ListParagraph"/>
              <w:widowControl w:val="0"/>
              <w:numPr>
                <w:ilvl w:val="0"/>
                <w:numId w:val="7"/>
              </w:numPr>
              <w:tabs>
                <w:tab w:val="left" w:pos="9940"/>
              </w:tabs>
              <w:autoSpaceDE w:val="0"/>
              <w:autoSpaceDN w:val="0"/>
              <w:adjustRightInd w:val="0"/>
              <w:ind w:right="-20"/>
              <w:rPr>
                <w:rFonts w:ascii="Arial" w:eastAsiaTheme="minorEastAsia" w:hAnsi="Arial" w:cs="Arial"/>
                <w:color w:val="231F20"/>
                <w:lang w:eastAsia="en-GB"/>
              </w:rPr>
            </w:pPr>
            <w:r>
              <w:rPr>
                <w:rFonts w:ascii="Arial" w:eastAsiaTheme="minorEastAsia" w:hAnsi="Arial" w:cs="Arial"/>
                <w:color w:val="231F20"/>
                <w:lang w:eastAsia="en-GB"/>
              </w:rPr>
              <w:t>DBS checks are renewed in line with national guidance</w:t>
            </w:r>
          </w:p>
        </w:tc>
        <w:tc>
          <w:tcPr>
            <w:tcW w:w="2891" w:type="dxa"/>
          </w:tcPr>
          <w:p w14:paraId="16C837E4" w14:textId="77777777" w:rsidR="00922BB1" w:rsidRDefault="00922BB1" w:rsidP="00D57CCE">
            <w:pPr>
              <w:widowControl w:val="0"/>
              <w:tabs>
                <w:tab w:val="left" w:pos="9940"/>
              </w:tabs>
              <w:autoSpaceDE w:val="0"/>
              <w:autoSpaceDN w:val="0"/>
              <w:adjustRightInd w:val="0"/>
              <w:ind w:right="-20"/>
              <w:rPr>
                <w:rFonts w:ascii="Arial" w:eastAsiaTheme="minorEastAsia" w:hAnsi="Arial" w:cs="Arial"/>
                <w:color w:val="231F20"/>
                <w:sz w:val="24"/>
                <w:szCs w:val="24"/>
                <w:lang w:eastAsia="en-GB"/>
              </w:rPr>
            </w:pPr>
          </w:p>
        </w:tc>
      </w:tr>
      <w:tr w:rsidR="00922BB1" w14:paraId="4CA83CBC" w14:textId="77777777" w:rsidTr="00EE3EA2">
        <w:trPr>
          <w:trHeight w:val="1549"/>
        </w:trPr>
        <w:tc>
          <w:tcPr>
            <w:tcW w:w="2949" w:type="dxa"/>
            <w:shd w:val="clear" w:color="auto" w:fill="00A04E" w:themeFill="accent1"/>
            <w:vAlign w:val="center"/>
          </w:tcPr>
          <w:p w14:paraId="2C461DFE" w14:textId="0882EA58" w:rsidR="00922BB1" w:rsidRPr="00EE3EA2" w:rsidRDefault="00E9193A" w:rsidP="00EE3EA2">
            <w:pPr>
              <w:widowControl w:val="0"/>
              <w:tabs>
                <w:tab w:val="left" w:pos="9940"/>
              </w:tabs>
              <w:autoSpaceDE w:val="0"/>
              <w:autoSpaceDN w:val="0"/>
              <w:adjustRightInd w:val="0"/>
              <w:ind w:right="-20"/>
              <w:jc w:val="center"/>
              <w:rPr>
                <w:rFonts w:ascii="Arial" w:eastAsiaTheme="minorEastAsia" w:hAnsi="Arial" w:cs="Arial"/>
                <w:color w:val="FFFFFF" w:themeColor="background2"/>
                <w:sz w:val="24"/>
                <w:szCs w:val="24"/>
                <w:lang w:eastAsia="en-GB"/>
              </w:rPr>
            </w:pPr>
            <w:r w:rsidRPr="00EE3EA2">
              <w:rPr>
                <w:rFonts w:ascii="Arial" w:eastAsiaTheme="minorEastAsia" w:hAnsi="Arial" w:cs="Arial"/>
                <w:color w:val="FFFFFF" w:themeColor="background2"/>
                <w:sz w:val="24"/>
                <w:szCs w:val="24"/>
                <w:lang w:eastAsia="en-GB"/>
              </w:rPr>
              <w:t>Safeguarding</w:t>
            </w:r>
          </w:p>
        </w:tc>
        <w:tc>
          <w:tcPr>
            <w:tcW w:w="7749" w:type="dxa"/>
          </w:tcPr>
          <w:p w14:paraId="18F96B06" w14:textId="77777777" w:rsidR="006C6B30" w:rsidRDefault="006C6B30" w:rsidP="006553AB">
            <w:pPr>
              <w:pStyle w:val="ListParagraph"/>
              <w:widowControl w:val="0"/>
              <w:numPr>
                <w:ilvl w:val="0"/>
                <w:numId w:val="11"/>
              </w:numPr>
              <w:tabs>
                <w:tab w:val="left" w:pos="9940"/>
              </w:tabs>
              <w:autoSpaceDE w:val="0"/>
              <w:autoSpaceDN w:val="0"/>
              <w:adjustRightInd w:val="0"/>
              <w:ind w:right="-20"/>
              <w:rPr>
                <w:rFonts w:ascii="Arial" w:eastAsiaTheme="minorEastAsia" w:hAnsi="Arial" w:cs="Arial"/>
                <w:color w:val="231F20"/>
                <w:lang w:eastAsia="en-GB"/>
              </w:rPr>
            </w:pPr>
            <w:r>
              <w:rPr>
                <w:rFonts w:ascii="Arial" w:eastAsiaTheme="minorEastAsia" w:hAnsi="Arial" w:cs="Arial"/>
                <w:color w:val="231F20"/>
                <w:lang w:eastAsia="en-GB"/>
              </w:rPr>
              <w:t xml:space="preserve">All staff </w:t>
            </w:r>
            <w:r w:rsidRPr="007C1977">
              <w:rPr>
                <w:rFonts w:ascii="Arial" w:eastAsiaTheme="minorEastAsia" w:hAnsi="Arial" w:cs="Arial"/>
                <w:color w:val="231F20"/>
                <w:lang w:eastAsia="en-GB"/>
              </w:rPr>
              <w:t>receive appropriate safeguarding and child protection training which is regularly updated</w:t>
            </w:r>
            <w:r>
              <w:rPr>
                <w:rFonts w:ascii="Arial" w:eastAsiaTheme="minorEastAsia" w:hAnsi="Arial" w:cs="Arial"/>
                <w:color w:val="231F20"/>
                <w:lang w:eastAsia="en-GB"/>
              </w:rPr>
              <w:t xml:space="preserve"> </w:t>
            </w:r>
          </w:p>
          <w:p w14:paraId="338B7F2D" w14:textId="77777777" w:rsidR="0076120C" w:rsidRDefault="0076120C" w:rsidP="006553AB">
            <w:pPr>
              <w:pStyle w:val="ListParagraph"/>
              <w:widowControl w:val="0"/>
              <w:numPr>
                <w:ilvl w:val="0"/>
                <w:numId w:val="11"/>
              </w:numPr>
              <w:tabs>
                <w:tab w:val="left" w:pos="9940"/>
              </w:tabs>
              <w:autoSpaceDE w:val="0"/>
              <w:autoSpaceDN w:val="0"/>
              <w:adjustRightInd w:val="0"/>
              <w:ind w:right="-20"/>
              <w:rPr>
                <w:rFonts w:ascii="Arial" w:eastAsiaTheme="minorEastAsia" w:hAnsi="Arial" w:cs="Arial"/>
                <w:color w:val="231F20"/>
                <w:lang w:eastAsia="en-GB"/>
              </w:rPr>
            </w:pPr>
            <w:r>
              <w:rPr>
                <w:rFonts w:ascii="Arial" w:eastAsiaTheme="minorEastAsia" w:hAnsi="Arial" w:cs="Arial"/>
                <w:color w:val="231F20"/>
                <w:lang w:eastAsia="en-GB"/>
              </w:rPr>
              <w:t xml:space="preserve">There is a designated safeguarding lead </w:t>
            </w:r>
          </w:p>
          <w:p w14:paraId="099AAB75" w14:textId="77777777" w:rsidR="0076120C" w:rsidRDefault="0076120C" w:rsidP="006553AB">
            <w:pPr>
              <w:pStyle w:val="ListParagraph"/>
              <w:widowControl w:val="0"/>
              <w:numPr>
                <w:ilvl w:val="0"/>
                <w:numId w:val="11"/>
              </w:numPr>
              <w:tabs>
                <w:tab w:val="left" w:pos="9940"/>
              </w:tabs>
              <w:autoSpaceDE w:val="0"/>
              <w:autoSpaceDN w:val="0"/>
              <w:adjustRightInd w:val="0"/>
              <w:ind w:right="-20"/>
              <w:rPr>
                <w:rFonts w:ascii="Arial" w:eastAsiaTheme="minorEastAsia" w:hAnsi="Arial" w:cs="Arial"/>
                <w:color w:val="231F20"/>
                <w:lang w:eastAsia="en-GB"/>
              </w:rPr>
            </w:pPr>
            <w:r>
              <w:rPr>
                <w:rFonts w:ascii="Arial" w:eastAsiaTheme="minorEastAsia" w:hAnsi="Arial" w:cs="Arial"/>
                <w:color w:val="231F20"/>
                <w:lang w:eastAsia="en-GB"/>
              </w:rPr>
              <w:t xml:space="preserve">All staff know where </w:t>
            </w:r>
            <w:r w:rsidR="00B43FEB">
              <w:rPr>
                <w:rFonts w:ascii="Arial" w:eastAsiaTheme="minorEastAsia" w:hAnsi="Arial" w:cs="Arial"/>
                <w:color w:val="231F20"/>
                <w:lang w:eastAsia="en-GB"/>
              </w:rPr>
              <w:t xml:space="preserve">and how </w:t>
            </w:r>
            <w:r>
              <w:rPr>
                <w:rFonts w:ascii="Arial" w:eastAsiaTheme="minorEastAsia" w:hAnsi="Arial" w:cs="Arial"/>
                <w:color w:val="231F20"/>
                <w:lang w:eastAsia="en-GB"/>
              </w:rPr>
              <w:t xml:space="preserve">to access information, advice and guidance on safeguarding </w:t>
            </w:r>
            <w:r w:rsidR="006C6B30">
              <w:rPr>
                <w:rFonts w:ascii="Arial" w:eastAsiaTheme="minorEastAsia" w:hAnsi="Arial" w:cs="Arial"/>
                <w:color w:val="231F20"/>
                <w:lang w:eastAsia="en-GB"/>
              </w:rPr>
              <w:t xml:space="preserve"> </w:t>
            </w:r>
          </w:p>
          <w:p w14:paraId="0DB04D45" w14:textId="77777777" w:rsidR="0076120C" w:rsidRDefault="0076120C" w:rsidP="006553AB">
            <w:pPr>
              <w:pStyle w:val="ListParagraph"/>
              <w:widowControl w:val="0"/>
              <w:numPr>
                <w:ilvl w:val="0"/>
                <w:numId w:val="11"/>
              </w:numPr>
              <w:tabs>
                <w:tab w:val="left" w:pos="9940"/>
              </w:tabs>
              <w:autoSpaceDE w:val="0"/>
              <w:autoSpaceDN w:val="0"/>
              <w:adjustRightInd w:val="0"/>
              <w:ind w:right="-20"/>
              <w:rPr>
                <w:rFonts w:ascii="Arial" w:eastAsiaTheme="minorEastAsia" w:hAnsi="Arial" w:cs="Arial"/>
                <w:color w:val="231F20"/>
                <w:lang w:eastAsia="en-GB"/>
              </w:rPr>
            </w:pPr>
            <w:r>
              <w:rPr>
                <w:rFonts w:ascii="Arial" w:eastAsiaTheme="minorEastAsia" w:hAnsi="Arial" w:cs="Arial"/>
                <w:color w:val="231F20"/>
                <w:lang w:eastAsia="en-GB"/>
              </w:rPr>
              <w:t xml:space="preserve">There is a </w:t>
            </w:r>
            <w:r w:rsidR="00DE7EEC">
              <w:rPr>
                <w:rFonts w:ascii="Arial" w:eastAsiaTheme="minorEastAsia" w:hAnsi="Arial" w:cs="Arial"/>
                <w:color w:val="231F20"/>
                <w:lang w:eastAsia="en-GB"/>
              </w:rPr>
              <w:t>safeguarding policy and agreed proc</w:t>
            </w:r>
            <w:r w:rsidR="00B43FEB">
              <w:rPr>
                <w:rFonts w:ascii="Arial" w:eastAsiaTheme="minorEastAsia" w:hAnsi="Arial" w:cs="Arial"/>
                <w:color w:val="231F20"/>
                <w:lang w:eastAsia="en-GB"/>
              </w:rPr>
              <w:t>edure in place which is adhered to and administered as appropriate</w:t>
            </w:r>
          </w:p>
          <w:p w14:paraId="3F911886" w14:textId="77777777" w:rsidR="00B43FEB" w:rsidRDefault="00B43FEB" w:rsidP="00B43FEB">
            <w:pPr>
              <w:pStyle w:val="ListParagraph"/>
              <w:widowControl w:val="0"/>
              <w:numPr>
                <w:ilvl w:val="0"/>
                <w:numId w:val="11"/>
              </w:numPr>
              <w:tabs>
                <w:tab w:val="left" w:pos="9940"/>
              </w:tabs>
              <w:autoSpaceDE w:val="0"/>
              <w:autoSpaceDN w:val="0"/>
              <w:adjustRightInd w:val="0"/>
              <w:ind w:right="-20"/>
              <w:rPr>
                <w:rFonts w:ascii="Arial" w:eastAsiaTheme="minorEastAsia" w:hAnsi="Arial" w:cs="Arial"/>
                <w:color w:val="231F20"/>
                <w:lang w:eastAsia="en-GB"/>
              </w:rPr>
            </w:pPr>
            <w:r w:rsidRPr="00B43FEB">
              <w:rPr>
                <w:rFonts w:ascii="Arial" w:eastAsiaTheme="minorEastAsia" w:hAnsi="Arial" w:cs="Arial"/>
                <w:color w:val="231F20"/>
                <w:lang w:eastAsia="en-GB"/>
              </w:rPr>
              <w:t>Safeguarding procedures are explained to members of staff as part of their induction into the workplace. This should include: the child protection policy; the behaviour policy; the staff behaviour policy (sometimes called a code of conduct); the safeguarding response to children who go missing from education; and the role of the designated safeguarding lead (including the identity of the designated safe</w:t>
            </w:r>
            <w:r w:rsidR="006C6B30">
              <w:rPr>
                <w:rFonts w:ascii="Arial" w:eastAsiaTheme="minorEastAsia" w:hAnsi="Arial" w:cs="Arial"/>
                <w:color w:val="231F20"/>
                <w:lang w:eastAsia="en-GB"/>
              </w:rPr>
              <w:t>guarding lead and any deputies)</w:t>
            </w:r>
          </w:p>
          <w:p w14:paraId="3C6698F5" w14:textId="77777777" w:rsidR="007C1977" w:rsidRDefault="006C6B30" w:rsidP="006C6B30">
            <w:pPr>
              <w:pStyle w:val="ListParagraph"/>
              <w:widowControl w:val="0"/>
              <w:numPr>
                <w:ilvl w:val="0"/>
                <w:numId w:val="11"/>
              </w:numPr>
              <w:tabs>
                <w:tab w:val="left" w:pos="9940"/>
              </w:tabs>
              <w:autoSpaceDE w:val="0"/>
              <w:autoSpaceDN w:val="0"/>
              <w:adjustRightInd w:val="0"/>
              <w:ind w:right="-20"/>
              <w:rPr>
                <w:rFonts w:ascii="Arial" w:eastAsiaTheme="minorEastAsia" w:hAnsi="Arial" w:cs="Arial"/>
                <w:color w:val="231F20"/>
                <w:lang w:eastAsia="en-GB"/>
              </w:rPr>
            </w:pPr>
            <w:r>
              <w:rPr>
                <w:rFonts w:ascii="Arial" w:eastAsiaTheme="minorEastAsia" w:hAnsi="Arial" w:cs="Arial"/>
                <w:color w:val="231F20"/>
                <w:lang w:eastAsia="en-GB"/>
              </w:rPr>
              <w:t>Staff</w:t>
            </w:r>
            <w:r w:rsidR="007C1977" w:rsidRPr="007C1977">
              <w:rPr>
                <w:rFonts w:ascii="Arial" w:eastAsiaTheme="minorEastAsia" w:hAnsi="Arial" w:cs="Arial"/>
                <w:color w:val="231F20"/>
                <w:lang w:eastAsia="en-GB"/>
              </w:rPr>
              <w:t xml:space="preserve"> receive safeguarding and child protection </w:t>
            </w:r>
            <w:r w:rsidR="007C1977" w:rsidRPr="006C6B30">
              <w:rPr>
                <w:rFonts w:ascii="Arial" w:eastAsiaTheme="minorEastAsia" w:hAnsi="Arial" w:cs="Arial"/>
                <w:color w:val="231F20"/>
                <w:lang w:eastAsia="en-GB"/>
              </w:rPr>
              <w:t>updates (</w:t>
            </w:r>
            <w:r>
              <w:rPr>
                <w:rFonts w:ascii="Arial" w:eastAsiaTheme="minorEastAsia" w:hAnsi="Arial" w:cs="Arial"/>
                <w:color w:val="231F20"/>
                <w:lang w:eastAsia="en-GB"/>
              </w:rPr>
              <w:t>e.g.</w:t>
            </w:r>
            <w:r w:rsidR="007C1977" w:rsidRPr="006C6B30">
              <w:rPr>
                <w:rFonts w:ascii="Arial" w:eastAsiaTheme="minorEastAsia" w:hAnsi="Arial" w:cs="Arial"/>
                <w:color w:val="231F20"/>
                <w:lang w:eastAsia="en-GB"/>
              </w:rPr>
              <w:t xml:space="preserve"> via email, e-bulletins and staff meeti</w:t>
            </w:r>
            <w:r>
              <w:rPr>
                <w:rFonts w:ascii="Arial" w:eastAsiaTheme="minorEastAsia" w:hAnsi="Arial" w:cs="Arial"/>
                <w:color w:val="231F20"/>
                <w:lang w:eastAsia="en-GB"/>
              </w:rPr>
              <w:t>ngs), as required,</w:t>
            </w:r>
            <w:r w:rsidR="007C1977" w:rsidRPr="006C6B30">
              <w:rPr>
                <w:rFonts w:ascii="Arial" w:eastAsiaTheme="minorEastAsia" w:hAnsi="Arial" w:cs="Arial"/>
                <w:color w:val="231F20"/>
                <w:lang w:eastAsia="en-GB"/>
              </w:rPr>
              <w:t xml:space="preserve"> to provide them with relevant skills and knowledge to safeguard children </w:t>
            </w:r>
            <w:r>
              <w:rPr>
                <w:rFonts w:ascii="Arial" w:eastAsiaTheme="minorEastAsia" w:hAnsi="Arial" w:cs="Arial"/>
                <w:color w:val="231F20"/>
                <w:lang w:eastAsia="en-GB"/>
              </w:rPr>
              <w:t>effectively</w:t>
            </w:r>
          </w:p>
          <w:p w14:paraId="4706C565" w14:textId="77777777" w:rsidR="00994336" w:rsidRDefault="00994336" w:rsidP="006C6B30">
            <w:pPr>
              <w:pStyle w:val="ListParagraph"/>
              <w:widowControl w:val="0"/>
              <w:numPr>
                <w:ilvl w:val="0"/>
                <w:numId w:val="11"/>
              </w:numPr>
              <w:tabs>
                <w:tab w:val="left" w:pos="9940"/>
              </w:tabs>
              <w:autoSpaceDE w:val="0"/>
              <w:autoSpaceDN w:val="0"/>
              <w:adjustRightInd w:val="0"/>
              <w:ind w:right="-20"/>
              <w:rPr>
                <w:rFonts w:ascii="Arial" w:eastAsiaTheme="minorEastAsia" w:hAnsi="Arial" w:cs="Arial"/>
                <w:color w:val="231F20"/>
                <w:lang w:eastAsia="en-GB"/>
              </w:rPr>
            </w:pPr>
            <w:r>
              <w:rPr>
                <w:rFonts w:ascii="Arial" w:eastAsiaTheme="minorEastAsia" w:hAnsi="Arial" w:cs="Arial"/>
                <w:color w:val="231F20"/>
                <w:lang w:eastAsia="en-GB"/>
              </w:rPr>
              <w:t>Staff are aware of the Early Help process and how to make a referral</w:t>
            </w:r>
          </w:p>
          <w:p w14:paraId="69CF9E16" w14:textId="77777777" w:rsidR="00994336" w:rsidRDefault="003564AB" w:rsidP="003564AB">
            <w:pPr>
              <w:pStyle w:val="ListParagraph"/>
              <w:widowControl w:val="0"/>
              <w:numPr>
                <w:ilvl w:val="0"/>
                <w:numId w:val="11"/>
              </w:numPr>
              <w:tabs>
                <w:tab w:val="left" w:pos="9940"/>
              </w:tabs>
              <w:autoSpaceDE w:val="0"/>
              <w:autoSpaceDN w:val="0"/>
              <w:adjustRightInd w:val="0"/>
              <w:ind w:right="-20"/>
              <w:rPr>
                <w:rFonts w:ascii="Arial" w:eastAsiaTheme="minorEastAsia" w:hAnsi="Arial" w:cs="Arial"/>
                <w:color w:val="231F20"/>
                <w:lang w:eastAsia="en-GB"/>
              </w:rPr>
            </w:pPr>
            <w:r>
              <w:rPr>
                <w:rFonts w:ascii="Arial" w:eastAsiaTheme="minorEastAsia" w:hAnsi="Arial" w:cs="Arial"/>
                <w:color w:val="231F20"/>
                <w:lang w:eastAsia="en-GB"/>
              </w:rPr>
              <w:t>Members of staff</w:t>
            </w:r>
            <w:r w:rsidRPr="003564AB">
              <w:rPr>
                <w:rFonts w:ascii="Arial" w:eastAsiaTheme="minorEastAsia" w:hAnsi="Arial" w:cs="Arial"/>
                <w:color w:val="231F20"/>
                <w:lang w:eastAsia="en-GB"/>
              </w:rPr>
              <w:t xml:space="preserve"> know </w:t>
            </w:r>
            <w:r>
              <w:rPr>
                <w:rFonts w:ascii="Arial" w:eastAsiaTheme="minorEastAsia" w:hAnsi="Arial" w:cs="Arial"/>
                <w:color w:val="231F20"/>
                <w:lang w:eastAsia="en-GB"/>
              </w:rPr>
              <w:t xml:space="preserve">and understand </w:t>
            </w:r>
            <w:r w:rsidRPr="003564AB">
              <w:rPr>
                <w:rFonts w:ascii="Arial" w:eastAsiaTheme="minorEastAsia" w:hAnsi="Arial" w:cs="Arial"/>
                <w:color w:val="231F20"/>
                <w:lang w:eastAsia="en-GB"/>
              </w:rPr>
              <w:t xml:space="preserve">what to do if a child tells them he/she is being abused or </w:t>
            </w:r>
            <w:r>
              <w:rPr>
                <w:rFonts w:ascii="Arial" w:eastAsiaTheme="minorEastAsia" w:hAnsi="Arial" w:cs="Arial"/>
                <w:color w:val="231F20"/>
                <w:lang w:eastAsia="en-GB"/>
              </w:rPr>
              <w:t xml:space="preserve">neglected, </w:t>
            </w:r>
            <w:r w:rsidRPr="003564AB">
              <w:rPr>
                <w:rFonts w:ascii="Arial" w:eastAsiaTheme="minorEastAsia" w:hAnsi="Arial" w:cs="Arial"/>
                <w:color w:val="231F20"/>
                <w:lang w:eastAsia="en-GB"/>
              </w:rPr>
              <w:t>know</w:t>
            </w:r>
            <w:r>
              <w:rPr>
                <w:rFonts w:ascii="Arial" w:eastAsiaTheme="minorEastAsia" w:hAnsi="Arial" w:cs="Arial"/>
                <w:color w:val="231F20"/>
                <w:lang w:eastAsia="en-GB"/>
              </w:rPr>
              <w:t>ing</w:t>
            </w:r>
            <w:r w:rsidRPr="003564AB">
              <w:rPr>
                <w:rFonts w:ascii="Arial" w:eastAsiaTheme="minorEastAsia" w:hAnsi="Arial" w:cs="Arial"/>
                <w:color w:val="231F20"/>
                <w:lang w:eastAsia="en-GB"/>
              </w:rPr>
              <w:t xml:space="preserve"> how to manage the </w:t>
            </w:r>
            <w:r>
              <w:rPr>
                <w:rFonts w:ascii="Arial" w:eastAsiaTheme="minorEastAsia" w:hAnsi="Arial" w:cs="Arial"/>
                <w:color w:val="231F20"/>
                <w:lang w:eastAsia="en-GB"/>
              </w:rPr>
              <w:t xml:space="preserve">situation </w:t>
            </w:r>
            <w:r w:rsidRPr="003564AB">
              <w:rPr>
                <w:rFonts w:ascii="Arial" w:eastAsiaTheme="minorEastAsia" w:hAnsi="Arial" w:cs="Arial"/>
                <w:color w:val="231F20"/>
                <w:lang w:eastAsia="en-GB"/>
              </w:rPr>
              <w:t xml:space="preserve">to maintain an appropriate </w:t>
            </w:r>
            <w:r>
              <w:rPr>
                <w:rFonts w:ascii="Arial" w:eastAsiaTheme="minorEastAsia" w:hAnsi="Arial" w:cs="Arial"/>
                <w:color w:val="231F20"/>
                <w:lang w:eastAsia="en-GB"/>
              </w:rPr>
              <w:t>level of confidentiality</w:t>
            </w:r>
          </w:p>
          <w:p w14:paraId="5CF0AF7F" w14:textId="77777777" w:rsidR="002B23A5" w:rsidRPr="002B23A5" w:rsidRDefault="002B23A5" w:rsidP="002B23A5">
            <w:pPr>
              <w:pStyle w:val="ListParagraph"/>
              <w:widowControl w:val="0"/>
              <w:numPr>
                <w:ilvl w:val="0"/>
                <w:numId w:val="11"/>
              </w:numPr>
              <w:tabs>
                <w:tab w:val="left" w:pos="9940"/>
              </w:tabs>
              <w:autoSpaceDE w:val="0"/>
              <w:autoSpaceDN w:val="0"/>
              <w:adjustRightInd w:val="0"/>
              <w:ind w:right="-20"/>
              <w:rPr>
                <w:rFonts w:ascii="Arial" w:eastAsiaTheme="minorEastAsia" w:hAnsi="Arial" w:cs="Arial"/>
                <w:color w:val="231F20"/>
                <w:lang w:eastAsia="en-GB"/>
              </w:rPr>
            </w:pPr>
            <w:r>
              <w:rPr>
                <w:rFonts w:ascii="Arial" w:eastAsiaTheme="minorEastAsia" w:hAnsi="Arial" w:cs="Arial"/>
                <w:color w:val="231F20"/>
                <w:lang w:eastAsia="en-GB"/>
              </w:rPr>
              <w:t>Staff ar</w:t>
            </w:r>
            <w:r w:rsidRPr="002B23A5">
              <w:rPr>
                <w:rFonts w:ascii="Arial" w:eastAsiaTheme="minorEastAsia" w:hAnsi="Arial" w:cs="Arial"/>
                <w:color w:val="231F20"/>
                <w:lang w:eastAsia="en-GB"/>
              </w:rPr>
              <w:t xml:space="preserve">e aware of indicators of abuse and neglect so that they </w:t>
            </w:r>
            <w:proofErr w:type="gramStart"/>
            <w:r w:rsidRPr="002B23A5">
              <w:rPr>
                <w:rFonts w:ascii="Arial" w:eastAsiaTheme="minorEastAsia" w:hAnsi="Arial" w:cs="Arial"/>
                <w:color w:val="231F20"/>
                <w:lang w:eastAsia="en-GB"/>
              </w:rPr>
              <w:t>are able to</w:t>
            </w:r>
            <w:proofErr w:type="gramEnd"/>
            <w:r w:rsidRPr="002B23A5">
              <w:rPr>
                <w:rFonts w:ascii="Arial" w:eastAsiaTheme="minorEastAsia" w:hAnsi="Arial" w:cs="Arial"/>
                <w:color w:val="231F20"/>
                <w:lang w:eastAsia="en-GB"/>
              </w:rPr>
              <w:t xml:space="preserve"> </w:t>
            </w:r>
          </w:p>
          <w:p w14:paraId="18897E7F" w14:textId="77777777" w:rsidR="002B23A5" w:rsidRDefault="002B23A5" w:rsidP="002B23A5">
            <w:pPr>
              <w:pStyle w:val="ListParagraph"/>
              <w:widowControl w:val="0"/>
              <w:tabs>
                <w:tab w:val="left" w:pos="9940"/>
              </w:tabs>
              <w:autoSpaceDE w:val="0"/>
              <w:autoSpaceDN w:val="0"/>
              <w:adjustRightInd w:val="0"/>
              <w:ind w:left="360" w:right="-20"/>
              <w:rPr>
                <w:rFonts w:ascii="Arial" w:eastAsiaTheme="minorEastAsia" w:hAnsi="Arial" w:cs="Arial"/>
                <w:color w:val="231F20"/>
                <w:lang w:eastAsia="en-GB"/>
              </w:rPr>
            </w:pPr>
            <w:r w:rsidRPr="002B23A5">
              <w:rPr>
                <w:rFonts w:ascii="Arial" w:eastAsiaTheme="minorEastAsia" w:hAnsi="Arial" w:cs="Arial"/>
                <w:color w:val="231F20"/>
                <w:lang w:eastAsia="en-GB"/>
              </w:rPr>
              <w:lastRenderedPageBreak/>
              <w:t xml:space="preserve">identify cases of children who may </w:t>
            </w:r>
            <w:proofErr w:type="gramStart"/>
            <w:r w:rsidRPr="002B23A5">
              <w:rPr>
                <w:rFonts w:ascii="Arial" w:eastAsiaTheme="minorEastAsia" w:hAnsi="Arial" w:cs="Arial"/>
                <w:color w:val="231F20"/>
                <w:lang w:eastAsia="en-GB"/>
              </w:rPr>
              <w:t>be in need of</w:t>
            </w:r>
            <w:proofErr w:type="gramEnd"/>
            <w:r w:rsidRPr="002B23A5">
              <w:rPr>
                <w:rFonts w:ascii="Arial" w:eastAsiaTheme="minorEastAsia" w:hAnsi="Arial" w:cs="Arial"/>
                <w:color w:val="231F20"/>
                <w:lang w:eastAsia="en-GB"/>
              </w:rPr>
              <w:t xml:space="preserve"> help or protection</w:t>
            </w:r>
          </w:p>
          <w:p w14:paraId="6DC67C11" w14:textId="77777777" w:rsidR="00E315E9" w:rsidRDefault="00E315E9" w:rsidP="00E315E9">
            <w:pPr>
              <w:pStyle w:val="ListParagraph"/>
              <w:widowControl w:val="0"/>
              <w:numPr>
                <w:ilvl w:val="0"/>
                <w:numId w:val="11"/>
              </w:numPr>
              <w:tabs>
                <w:tab w:val="left" w:pos="9940"/>
              </w:tabs>
              <w:autoSpaceDE w:val="0"/>
              <w:autoSpaceDN w:val="0"/>
              <w:adjustRightInd w:val="0"/>
              <w:ind w:right="-20"/>
              <w:rPr>
                <w:rFonts w:ascii="Arial" w:eastAsiaTheme="minorEastAsia" w:hAnsi="Arial" w:cs="Arial"/>
                <w:color w:val="231F20"/>
                <w:lang w:eastAsia="en-GB"/>
              </w:rPr>
            </w:pPr>
            <w:r>
              <w:rPr>
                <w:rFonts w:ascii="Arial" w:eastAsiaTheme="minorEastAsia" w:hAnsi="Arial" w:cs="Arial"/>
                <w:color w:val="231F20"/>
                <w:lang w:eastAsia="en-GB"/>
              </w:rPr>
              <w:t xml:space="preserve">Safeguarding records are maintained appropriately – where staff are </w:t>
            </w:r>
            <w:proofErr w:type="gramStart"/>
            <w:r>
              <w:rPr>
                <w:rFonts w:ascii="Arial" w:eastAsiaTheme="minorEastAsia" w:hAnsi="Arial" w:cs="Arial"/>
                <w:color w:val="231F20"/>
                <w:lang w:eastAsia="en-GB"/>
              </w:rPr>
              <w:t>unsure</w:t>
            </w:r>
            <w:proofErr w:type="gramEnd"/>
            <w:r>
              <w:rPr>
                <w:rFonts w:ascii="Arial" w:eastAsiaTheme="minorEastAsia" w:hAnsi="Arial" w:cs="Arial"/>
                <w:color w:val="231F20"/>
                <w:lang w:eastAsia="en-GB"/>
              </w:rPr>
              <w:t xml:space="preserve"> they seek advice from the designated lead</w:t>
            </w:r>
          </w:p>
          <w:p w14:paraId="72927F46" w14:textId="77777777" w:rsidR="006E6F9A" w:rsidRPr="003564AB" w:rsidRDefault="006E6F9A" w:rsidP="00E315E9">
            <w:pPr>
              <w:pStyle w:val="ListParagraph"/>
              <w:widowControl w:val="0"/>
              <w:numPr>
                <w:ilvl w:val="0"/>
                <w:numId w:val="11"/>
              </w:numPr>
              <w:tabs>
                <w:tab w:val="left" w:pos="9940"/>
              </w:tabs>
              <w:autoSpaceDE w:val="0"/>
              <w:autoSpaceDN w:val="0"/>
              <w:adjustRightInd w:val="0"/>
              <w:ind w:right="-20"/>
              <w:rPr>
                <w:rFonts w:ascii="Arial" w:eastAsiaTheme="minorEastAsia" w:hAnsi="Arial" w:cs="Arial"/>
                <w:color w:val="231F20"/>
                <w:lang w:eastAsia="en-GB"/>
              </w:rPr>
            </w:pPr>
            <w:r>
              <w:rPr>
                <w:rFonts w:ascii="Arial" w:eastAsiaTheme="minorEastAsia" w:hAnsi="Arial" w:cs="Arial"/>
                <w:color w:val="231F20"/>
                <w:lang w:eastAsia="en-GB"/>
              </w:rPr>
              <w:t>Staff are familiar with the documents ‘Keeping Children Safe in Education’ and Working Together to Safeguard Children’, using the documents as reference for information and guidance</w:t>
            </w:r>
          </w:p>
        </w:tc>
        <w:tc>
          <w:tcPr>
            <w:tcW w:w="2891" w:type="dxa"/>
          </w:tcPr>
          <w:p w14:paraId="79299E3B" w14:textId="77777777" w:rsidR="00922BB1" w:rsidRDefault="00922BB1" w:rsidP="00D57CCE">
            <w:pPr>
              <w:widowControl w:val="0"/>
              <w:tabs>
                <w:tab w:val="left" w:pos="9940"/>
              </w:tabs>
              <w:autoSpaceDE w:val="0"/>
              <w:autoSpaceDN w:val="0"/>
              <w:adjustRightInd w:val="0"/>
              <w:ind w:right="-20"/>
              <w:rPr>
                <w:rFonts w:ascii="Arial" w:eastAsiaTheme="minorEastAsia" w:hAnsi="Arial" w:cs="Arial"/>
                <w:color w:val="231F20"/>
                <w:sz w:val="24"/>
                <w:szCs w:val="24"/>
                <w:lang w:eastAsia="en-GB"/>
              </w:rPr>
            </w:pPr>
          </w:p>
        </w:tc>
      </w:tr>
    </w:tbl>
    <w:p w14:paraId="6D2EE983" w14:textId="77777777" w:rsidR="00FC66DD" w:rsidRDefault="00FC66DD" w:rsidP="00301756">
      <w:pPr>
        <w:widowControl w:val="0"/>
        <w:tabs>
          <w:tab w:val="left" w:pos="9940"/>
        </w:tabs>
        <w:autoSpaceDE w:val="0"/>
        <w:autoSpaceDN w:val="0"/>
        <w:adjustRightInd w:val="0"/>
        <w:spacing w:after="0" w:line="240" w:lineRule="auto"/>
        <w:ind w:right="-20"/>
        <w:rPr>
          <w:rFonts w:ascii="Arial" w:eastAsiaTheme="minorEastAsia" w:hAnsi="Arial" w:cs="Arial"/>
          <w:color w:val="231F20"/>
          <w:sz w:val="24"/>
          <w:szCs w:val="24"/>
          <w:lang w:eastAsia="en-GB"/>
        </w:rPr>
      </w:pPr>
    </w:p>
    <w:p w14:paraId="3BC1320A" w14:textId="77777777" w:rsidR="00A8575A" w:rsidRDefault="00A8575A" w:rsidP="00301756">
      <w:pPr>
        <w:widowControl w:val="0"/>
        <w:tabs>
          <w:tab w:val="left" w:pos="9940"/>
        </w:tabs>
        <w:autoSpaceDE w:val="0"/>
        <w:autoSpaceDN w:val="0"/>
        <w:adjustRightInd w:val="0"/>
        <w:spacing w:after="0" w:line="240" w:lineRule="auto"/>
        <w:ind w:right="-20"/>
        <w:rPr>
          <w:rFonts w:ascii="Arial" w:eastAsiaTheme="minorEastAsia" w:hAnsi="Arial" w:cs="Arial"/>
          <w:color w:val="231F20"/>
          <w:sz w:val="24"/>
          <w:szCs w:val="24"/>
          <w:lang w:eastAsia="en-GB"/>
        </w:rPr>
      </w:pPr>
    </w:p>
    <w:p w14:paraId="7DA96F63" w14:textId="77777777" w:rsidR="00A8575A" w:rsidRDefault="00A8575A" w:rsidP="00301756">
      <w:pPr>
        <w:widowControl w:val="0"/>
        <w:tabs>
          <w:tab w:val="left" w:pos="9940"/>
        </w:tabs>
        <w:autoSpaceDE w:val="0"/>
        <w:autoSpaceDN w:val="0"/>
        <w:adjustRightInd w:val="0"/>
        <w:spacing w:after="0" w:line="240" w:lineRule="auto"/>
        <w:ind w:right="-20"/>
        <w:rPr>
          <w:rFonts w:ascii="Arial" w:eastAsiaTheme="minorEastAsia" w:hAnsi="Arial" w:cs="Arial"/>
          <w:color w:val="231F20"/>
          <w:sz w:val="24"/>
          <w:szCs w:val="24"/>
          <w:lang w:eastAsia="en-GB"/>
        </w:rPr>
      </w:pPr>
    </w:p>
    <w:p w14:paraId="68232D49" w14:textId="77777777" w:rsidR="00A8575A" w:rsidRDefault="00A8575A" w:rsidP="00301756">
      <w:pPr>
        <w:widowControl w:val="0"/>
        <w:tabs>
          <w:tab w:val="left" w:pos="9940"/>
        </w:tabs>
        <w:autoSpaceDE w:val="0"/>
        <w:autoSpaceDN w:val="0"/>
        <w:adjustRightInd w:val="0"/>
        <w:spacing w:after="0" w:line="240" w:lineRule="auto"/>
        <w:ind w:right="-20"/>
        <w:rPr>
          <w:rFonts w:ascii="Arial" w:eastAsiaTheme="minorEastAsia" w:hAnsi="Arial" w:cs="Arial"/>
          <w:color w:val="231F20"/>
          <w:sz w:val="24"/>
          <w:szCs w:val="24"/>
          <w:lang w:eastAsia="en-GB"/>
        </w:rPr>
      </w:pPr>
    </w:p>
    <w:p w14:paraId="288D4155" w14:textId="77777777" w:rsidR="00A8575A" w:rsidRDefault="00A8575A" w:rsidP="00301756">
      <w:pPr>
        <w:widowControl w:val="0"/>
        <w:tabs>
          <w:tab w:val="left" w:pos="9940"/>
        </w:tabs>
        <w:autoSpaceDE w:val="0"/>
        <w:autoSpaceDN w:val="0"/>
        <w:adjustRightInd w:val="0"/>
        <w:spacing w:after="0" w:line="240" w:lineRule="auto"/>
        <w:ind w:right="-20"/>
        <w:rPr>
          <w:rFonts w:ascii="Arial" w:eastAsiaTheme="minorEastAsia" w:hAnsi="Arial" w:cs="Arial"/>
          <w:color w:val="231F20"/>
          <w:sz w:val="24"/>
          <w:szCs w:val="24"/>
          <w:lang w:eastAsia="en-GB"/>
        </w:rPr>
      </w:pPr>
    </w:p>
    <w:p w14:paraId="4E101E5D" w14:textId="77777777" w:rsidR="00A8575A" w:rsidRDefault="00A8575A" w:rsidP="00301756">
      <w:pPr>
        <w:widowControl w:val="0"/>
        <w:tabs>
          <w:tab w:val="left" w:pos="9940"/>
        </w:tabs>
        <w:autoSpaceDE w:val="0"/>
        <w:autoSpaceDN w:val="0"/>
        <w:adjustRightInd w:val="0"/>
        <w:spacing w:after="0" w:line="240" w:lineRule="auto"/>
        <w:ind w:right="-20"/>
        <w:rPr>
          <w:rFonts w:ascii="Arial" w:eastAsiaTheme="minorEastAsia" w:hAnsi="Arial" w:cs="Arial"/>
          <w:color w:val="231F20"/>
          <w:sz w:val="24"/>
          <w:szCs w:val="24"/>
          <w:lang w:eastAsia="en-GB"/>
        </w:rPr>
      </w:pPr>
    </w:p>
    <w:p w14:paraId="5B69B05F" w14:textId="77777777" w:rsidR="00A8575A" w:rsidRDefault="00A8575A" w:rsidP="00301756">
      <w:pPr>
        <w:widowControl w:val="0"/>
        <w:tabs>
          <w:tab w:val="left" w:pos="9940"/>
        </w:tabs>
        <w:autoSpaceDE w:val="0"/>
        <w:autoSpaceDN w:val="0"/>
        <w:adjustRightInd w:val="0"/>
        <w:spacing w:after="0" w:line="240" w:lineRule="auto"/>
        <w:ind w:right="-20"/>
        <w:rPr>
          <w:rFonts w:ascii="Arial" w:eastAsiaTheme="minorEastAsia" w:hAnsi="Arial" w:cs="Arial"/>
          <w:color w:val="231F20"/>
          <w:sz w:val="24"/>
          <w:szCs w:val="24"/>
          <w:lang w:eastAsia="en-GB"/>
        </w:rPr>
      </w:pPr>
    </w:p>
    <w:p w14:paraId="00A01D82" w14:textId="77777777" w:rsidR="00A8575A" w:rsidRDefault="00A8575A" w:rsidP="00301756">
      <w:pPr>
        <w:widowControl w:val="0"/>
        <w:tabs>
          <w:tab w:val="left" w:pos="9940"/>
        </w:tabs>
        <w:autoSpaceDE w:val="0"/>
        <w:autoSpaceDN w:val="0"/>
        <w:adjustRightInd w:val="0"/>
        <w:spacing w:after="0" w:line="240" w:lineRule="auto"/>
        <w:ind w:right="-20"/>
        <w:rPr>
          <w:rFonts w:ascii="Arial" w:eastAsiaTheme="minorEastAsia" w:hAnsi="Arial" w:cs="Arial"/>
          <w:color w:val="231F20"/>
          <w:sz w:val="24"/>
          <w:szCs w:val="24"/>
          <w:lang w:eastAsia="en-GB"/>
        </w:rPr>
      </w:pPr>
    </w:p>
    <w:p w14:paraId="1998B468" w14:textId="77777777" w:rsidR="00A8575A" w:rsidRDefault="00A8575A" w:rsidP="00301756">
      <w:pPr>
        <w:widowControl w:val="0"/>
        <w:tabs>
          <w:tab w:val="left" w:pos="9940"/>
        </w:tabs>
        <w:autoSpaceDE w:val="0"/>
        <w:autoSpaceDN w:val="0"/>
        <w:adjustRightInd w:val="0"/>
        <w:spacing w:after="0" w:line="240" w:lineRule="auto"/>
        <w:ind w:right="-20"/>
        <w:rPr>
          <w:rFonts w:ascii="Arial" w:eastAsiaTheme="minorEastAsia" w:hAnsi="Arial" w:cs="Arial"/>
          <w:color w:val="231F20"/>
          <w:sz w:val="24"/>
          <w:szCs w:val="24"/>
          <w:lang w:eastAsia="en-GB"/>
        </w:rPr>
      </w:pPr>
    </w:p>
    <w:p w14:paraId="124DCBC2" w14:textId="77777777" w:rsidR="00A8575A" w:rsidRDefault="00A8575A" w:rsidP="00301756">
      <w:pPr>
        <w:widowControl w:val="0"/>
        <w:tabs>
          <w:tab w:val="left" w:pos="9940"/>
        </w:tabs>
        <w:autoSpaceDE w:val="0"/>
        <w:autoSpaceDN w:val="0"/>
        <w:adjustRightInd w:val="0"/>
        <w:spacing w:after="0" w:line="240" w:lineRule="auto"/>
        <w:ind w:right="-20"/>
        <w:rPr>
          <w:rFonts w:ascii="Arial" w:eastAsiaTheme="minorEastAsia" w:hAnsi="Arial" w:cs="Arial"/>
          <w:color w:val="231F20"/>
          <w:sz w:val="24"/>
          <w:szCs w:val="24"/>
          <w:lang w:eastAsia="en-GB"/>
        </w:rPr>
      </w:pPr>
    </w:p>
    <w:p w14:paraId="4D8E8584" w14:textId="77777777" w:rsidR="00A8575A" w:rsidRDefault="00A8575A" w:rsidP="00301756">
      <w:pPr>
        <w:widowControl w:val="0"/>
        <w:tabs>
          <w:tab w:val="left" w:pos="9940"/>
        </w:tabs>
        <w:autoSpaceDE w:val="0"/>
        <w:autoSpaceDN w:val="0"/>
        <w:adjustRightInd w:val="0"/>
        <w:spacing w:after="0" w:line="240" w:lineRule="auto"/>
        <w:ind w:right="-20"/>
        <w:rPr>
          <w:rFonts w:ascii="Arial" w:eastAsiaTheme="minorEastAsia" w:hAnsi="Arial" w:cs="Arial"/>
          <w:color w:val="231F20"/>
          <w:sz w:val="24"/>
          <w:szCs w:val="24"/>
          <w:lang w:eastAsia="en-GB"/>
        </w:rPr>
      </w:pPr>
    </w:p>
    <w:p w14:paraId="6FA4E557" w14:textId="77777777" w:rsidR="00A8575A" w:rsidRDefault="00A8575A" w:rsidP="00301756">
      <w:pPr>
        <w:widowControl w:val="0"/>
        <w:tabs>
          <w:tab w:val="left" w:pos="9940"/>
        </w:tabs>
        <w:autoSpaceDE w:val="0"/>
        <w:autoSpaceDN w:val="0"/>
        <w:adjustRightInd w:val="0"/>
        <w:spacing w:after="0" w:line="240" w:lineRule="auto"/>
        <w:ind w:right="-20"/>
        <w:rPr>
          <w:rFonts w:ascii="Arial" w:eastAsiaTheme="minorEastAsia" w:hAnsi="Arial" w:cs="Arial"/>
          <w:color w:val="231F20"/>
          <w:sz w:val="24"/>
          <w:szCs w:val="24"/>
          <w:lang w:eastAsia="en-GB"/>
        </w:rPr>
      </w:pPr>
    </w:p>
    <w:p w14:paraId="23FF2E99" w14:textId="77777777" w:rsidR="00A8575A" w:rsidRDefault="00A8575A" w:rsidP="00301756">
      <w:pPr>
        <w:widowControl w:val="0"/>
        <w:tabs>
          <w:tab w:val="left" w:pos="9940"/>
        </w:tabs>
        <w:autoSpaceDE w:val="0"/>
        <w:autoSpaceDN w:val="0"/>
        <w:adjustRightInd w:val="0"/>
        <w:spacing w:after="0" w:line="240" w:lineRule="auto"/>
        <w:ind w:right="-20"/>
        <w:rPr>
          <w:rFonts w:ascii="Arial" w:eastAsiaTheme="minorEastAsia" w:hAnsi="Arial" w:cs="Arial"/>
          <w:color w:val="231F20"/>
          <w:sz w:val="24"/>
          <w:szCs w:val="24"/>
          <w:lang w:eastAsia="en-GB"/>
        </w:rPr>
      </w:pPr>
    </w:p>
    <w:p w14:paraId="0FAB5DF4" w14:textId="77777777" w:rsidR="00A8575A" w:rsidRDefault="00A8575A" w:rsidP="00301756">
      <w:pPr>
        <w:widowControl w:val="0"/>
        <w:tabs>
          <w:tab w:val="left" w:pos="9940"/>
        </w:tabs>
        <w:autoSpaceDE w:val="0"/>
        <w:autoSpaceDN w:val="0"/>
        <w:adjustRightInd w:val="0"/>
        <w:spacing w:after="0" w:line="240" w:lineRule="auto"/>
        <w:ind w:right="-20"/>
        <w:rPr>
          <w:rFonts w:ascii="Arial" w:eastAsiaTheme="minorEastAsia" w:hAnsi="Arial" w:cs="Arial"/>
          <w:color w:val="231F20"/>
          <w:sz w:val="24"/>
          <w:szCs w:val="24"/>
          <w:lang w:eastAsia="en-GB"/>
        </w:rPr>
      </w:pPr>
    </w:p>
    <w:p w14:paraId="3C402039" w14:textId="77777777" w:rsidR="00A8575A" w:rsidRDefault="00A8575A" w:rsidP="00301756">
      <w:pPr>
        <w:widowControl w:val="0"/>
        <w:tabs>
          <w:tab w:val="left" w:pos="9940"/>
        </w:tabs>
        <w:autoSpaceDE w:val="0"/>
        <w:autoSpaceDN w:val="0"/>
        <w:adjustRightInd w:val="0"/>
        <w:spacing w:after="0" w:line="240" w:lineRule="auto"/>
        <w:ind w:right="-20"/>
        <w:rPr>
          <w:rFonts w:ascii="Arial" w:eastAsiaTheme="minorEastAsia" w:hAnsi="Arial" w:cs="Arial"/>
          <w:color w:val="231F20"/>
          <w:sz w:val="24"/>
          <w:szCs w:val="24"/>
          <w:lang w:eastAsia="en-GB"/>
        </w:rPr>
      </w:pPr>
    </w:p>
    <w:p w14:paraId="03210899" w14:textId="77777777" w:rsidR="00A8575A" w:rsidRDefault="00A8575A" w:rsidP="00301756">
      <w:pPr>
        <w:widowControl w:val="0"/>
        <w:tabs>
          <w:tab w:val="left" w:pos="9940"/>
        </w:tabs>
        <w:autoSpaceDE w:val="0"/>
        <w:autoSpaceDN w:val="0"/>
        <w:adjustRightInd w:val="0"/>
        <w:spacing w:after="0" w:line="240" w:lineRule="auto"/>
        <w:ind w:right="-20"/>
        <w:rPr>
          <w:rFonts w:ascii="Arial Black" w:eastAsiaTheme="minorEastAsia" w:hAnsi="Arial Black" w:cs="Arial Black"/>
          <w:b/>
          <w:bCs/>
          <w:color w:val="0082AA"/>
          <w:sz w:val="52"/>
          <w:szCs w:val="52"/>
          <w:lang w:eastAsia="en-GB"/>
        </w:rPr>
      </w:pPr>
    </w:p>
    <w:p w14:paraId="558E9F88" w14:textId="77777777" w:rsidR="00EC4B02" w:rsidRDefault="00EC4B02" w:rsidP="00301756">
      <w:pPr>
        <w:widowControl w:val="0"/>
        <w:tabs>
          <w:tab w:val="left" w:pos="9940"/>
        </w:tabs>
        <w:autoSpaceDE w:val="0"/>
        <w:autoSpaceDN w:val="0"/>
        <w:adjustRightInd w:val="0"/>
        <w:spacing w:after="0" w:line="240" w:lineRule="auto"/>
        <w:ind w:right="-20"/>
        <w:rPr>
          <w:rFonts w:ascii="Arial Black" w:eastAsiaTheme="minorEastAsia" w:hAnsi="Arial Black" w:cs="Arial Black"/>
          <w:b/>
          <w:bCs/>
          <w:color w:val="00A04E" w:themeColor="accent1"/>
          <w:sz w:val="44"/>
          <w:szCs w:val="44"/>
          <w:lang w:eastAsia="en-GB"/>
        </w:rPr>
      </w:pPr>
    </w:p>
    <w:p w14:paraId="7E626764" w14:textId="77777777" w:rsidR="00EC4B02" w:rsidRDefault="00EC4B02" w:rsidP="00301756">
      <w:pPr>
        <w:widowControl w:val="0"/>
        <w:tabs>
          <w:tab w:val="left" w:pos="9940"/>
        </w:tabs>
        <w:autoSpaceDE w:val="0"/>
        <w:autoSpaceDN w:val="0"/>
        <w:adjustRightInd w:val="0"/>
        <w:spacing w:after="0" w:line="240" w:lineRule="auto"/>
        <w:ind w:right="-20"/>
        <w:rPr>
          <w:rFonts w:ascii="Arial Black" w:eastAsiaTheme="minorEastAsia" w:hAnsi="Arial Black" w:cs="Arial Black"/>
          <w:b/>
          <w:bCs/>
          <w:color w:val="00A04E" w:themeColor="accent1"/>
          <w:sz w:val="44"/>
          <w:szCs w:val="44"/>
          <w:lang w:eastAsia="en-GB"/>
        </w:rPr>
      </w:pPr>
    </w:p>
    <w:p w14:paraId="56213CCE" w14:textId="77777777" w:rsidR="00EC4B02" w:rsidRDefault="00EC4B02" w:rsidP="00301756">
      <w:pPr>
        <w:widowControl w:val="0"/>
        <w:tabs>
          <w:tab w:val="left" w:pos="9940"/>
        </w:tabs>
        <w:autoSpaceDE w:val="0"/>
        <w:autoSpaceDN w:val="0"/>
        <w:adjustRightInd w:val="0"/>
        <w:spacing w:after="0" w:line="240" w:lineRule="auto"/>
        <w:ind w:right="-20"/>
        <w:rPr>
          <w:rFonts w:ascii="Arial Black" w:eastAsiaTheme="minorEastAsia" w:hAnsi="Arial Black" w:cs="Arial Black"/>
          <w:b/>
          <w:bCs/>
          <w:color w:val="00A04E" w:themeColor="accent1"/>
          <w:sz w:val="44"/>
          <w:szCs w:val="44"/>
          <w:lang w:eastAsia="en-GB"/>
        </w:rPr>
      </w:pPr>
    </w:p>
    <w:p w14:paraId="65B6C744" w14:textId="77777777" w:rsidR="00EC4B02" w:rsidRDefault="00EC4B02" w:rsidP="00301756">
      <w:pPr>
        <w:widowControl w:val="0"/>
        <w:tabs>
          <w:tab w:val="left" w:pos="9940"/>
        </w:tabs>
        <w:autoSpaceDE w:val="0"/>
        <w:autoSpaceDN w:val="0"/>
        <w:adjustRightInd w:val="0"/>
        <w:spacing w:after="0" w:line="240" w:lineRule="auto"/>
        <w:ind w:right="-20"/>
        <w:rPr>
          <w:rFonts w:ascii="Arial Black" w:eastAsiaTheme="minorEastAsia" w:hAnsi="Arial Black" w:cs="Arial Black"/>
          <w:b/>
          <w:bCs/>
          <w:color w:val="00A04E" w:themeColor="accent1"/>
          <w:sz w:val="44"/>
          <w:szCs w:val="44"/>
          <w:lang w:eastAsia="en-GB"/>
        </w:rPr>
      </w:pPr>
    </w:p>
    <w:p w14:paraId="2553798D" w14:textId="54268B31" w:rsidR="00EF162F" w:rsidRPr="006E565B" w:rsidRDefault="00922BB1" w:rsidP="00301756">
      <w:pPr>
        <w:widowControl w:val="0"/>
        <w:tabs>
          <w:tab w:val="left" w:pos="9940"/>
        </w:tabs>
        <w:autoSpaceDE w:val="0"/>
        <w:autoSpaceDN w:val="0"/>
        <w:adjustRightInd w:val="0"/>
        <w:spacing w:after="0" w:line="240" w:lineRule="auto"/>
        <w:ind w:right="-20"/>
        <w:rPr>
          <w:rFonts w:ascii="Arial" w:eastAsiaTheme="minorEastAsia" w:hAnsi="Arial" w:cs="Arial"/>
          <w:color w:val="00A04E" w:themeColor="accent1"/>
          <w:sz w:val="44"/>
          <w:szCs w:val="44"/>
          <w:lang w:eastAsia="en-GB"/>
        </w:rPr>
      </w:pPr>
      <w:r w:rsidRPr="006E565B">
        <w:rPr>
          <w:rFonts w:ascii="Arial Black" w:eastAsiaTheme="minorEastAsia" w:hAnsi="Arial Black" w:cs="Arial Black"/>
          <w:b/>
          <w:bCs/>
          <w:color w:val="00A04E" w:themeColor="accent1"/>
          <w:sz w:val="44"/>
          <w:szCs w:val="44"/>
          <w:lang w:eastAsia="en-GB"/>
        </w:rPr>
        <w:lastRenderedPageBreak/>
        <w:t xml:space="preserve">Information sharing and data protection </w:t>
      </w:r>
    </w:p>
    <w:p w14:paraId="0E6AD0E6" w14:textId="77777777" w:rsidR="00EF162F" w:rsidRPr="003868A2" w:rsidRDefault="000C61C6" w:rsidP="00442F37">
      <w:pPr>
        <w:widowControl w:val="0"/>
        <w:tabs>
          <w:tab w:val="left" w:pos="9940"/>
        </w:tabs>
        <w:autoSpaceDE w:val="0"/>
        <w:autoSpaceDN w:val="0"/>
        <w:adjustRightInd w:val="0"/>
        <w:spacing w:after="0" w:line="240" w:lineRule="auto"/>
        <w:ind w:left="293" w:right="-20"/>
        <w:rPr>
          <w:rFonts w:ascii="Arial" w:eastAsiaTheme="minorEastAsia" w:hAnsi="Arial" w:cs="Arial"/>
          <w:color w:val="231F20"/>
          <w:sz w:val="24"/>
          <w:szCs w:val="24"/>
          <w:lang w:eastAsia="en-GB"/>
        </w:rPr>
      </w:pPr>
      <w:r>
        <w:rPr>
          <w:rFonts w:ascii="Arial" w:eastAsiaTheme="minorEastAsia" w:hAnsi="Arial" w:cs="Arial"/>
          <w:color w:val="231F20"/>
          <w:sz w:val="24"/>
          <w:szCs w:val="24"/>
          <w:lang w:eastAsia="en-GB"/>
        </w:rPr>
        <w:t>The applicant can demonstrate/evidence</w:t>
      </w:r>
    </w:p>
    <w:tbl>
      <w:tblPr>
        <w:tblStyle w:val="TableGrid"/>
        <w:tblW w:w="0" w:type="auto"/>
        <w:tblInd w:w="293" w:type="dxa"/>
        <w:tblLook w:val="04A0" w:firstRow="1" w:lastRow="0" w:firstColumn="1" w:lastColumn="0" w:noHBand="0" w:noVBand="1"/>
      </w:tblPr>
      <w:tblGrid>
        <w:gridCol w:w="2949"/>
        <w:gridCol w:w="7749"/>
        <w:gridCol w:w="2891"/>
      </w:tblGrid>
      <w:tr w:rsidR="00922BB1" w14:paraId="255EF082" w14:textId="77777777" w:rsidTr="00EE3EA2">
        <w:trPr>
          <w:trHeight w:val="268"/>
        </w:trPr>
        <w:tc>
          <w:tcPr>
            <w:tcW w:w="2949" w:type="dxa"/>
            <w:tcBorders>
              <w:top w:val="single" w:sz="4" w:space="0" w:color="auto"/>
            </w:tcBorders>
            <w:shd w:val="clear" w:color="auto" w:fill="003547" w:themeFill="text2"/>
          </w:tcPr>
          <w:p w14:paraId="32DCB44A" w14:textId="77777777" w:rsidR="00922BB1" w:rsidRPr="009B34E6" w:rsidRDefault="00922BB1" w:rsidP="00D57CCE">
            <w:pPr>
              <w:widowControl w:val="0"/>
              <w:tabs>
                <w:tab w:val="left" w:pos="9940"/>
              </w:tabs>
              <w:autoSpaceDE w:val="0"/>
              <w:autoSpaceDN w:val="0"/>
              <w:adjustRightInd w:val="0"/>
              <w:ind w:right="-20"/>
              <w:jc w:val="center"/>
              <w:rPr>
                <w:rFonts w:ascii="Arial" w:eastAsiaTheme="minorEastAsia" w:hAnsi="Arial" w:cs="Arial"/>
                <w:color w:val="FFFFFF" w:themeColor="background1"/>
                <w:sz w:val="24"/>
                <w:szCs w:val="24"/>
                <w:lang w:eastAsia="en-GB"/>
              </w:rPr>
            </w:pPr>
            <w:r>
              <w:rPr>
                <w:rFonts w:ascii="Arial" w:eastAsiaTheme="minorEastAsia" w:hAnsi="Arial" w:cs="Arial"/>
                <w:color w:val="FFFFFF" w:themeColor="background1"/>
                <w:sz w:val="24"/>
                <w:szCs w:val="24"/>
                <w:lang w:eastAsia="en-GB"/>
              </w:rPr>
              <w:t>Area</w:t>
            </w:r>
          </w:p>
        </w:tc>
        <w:tc>
          <w:tcPr>
            <w:tcW w:w="7749" w:type="dxa"/>
            <w:shd w:val="clear" w:color="auto" w:fill="003547" w:themeFill="text2"/>
          </w:tcPr>
          <w:p w14:paraId="57FD3F37" w14:textId="77777777" w:rsidR="00922BB1" w:rsidRPr="009B34E6" w:rsidRDefault="00922BB1" w:rsidP="00D57CCE">
            <w:pPr>
              <w:widowControl w:val="0"/>
              <w:tabs>
                <w:tab w:val="left" w:pos="9940"/>
              </w:tabs>
              <w:autoSpaceDE w:val="0"/>
              <w:autoSpaceDN w:val="0"/>
              <w:adjustRightInd w:val="0"/>
              <w:ind w:right="-20"/>
              <w:jc w:val="center"/>
              <w:rPr>
                <w:rFonts w:ascii="Arial" w:eastAsiaTheme="minorEastAsia" w:hAnsi="Arial" w:cs="Arial"/>
                <w:color w:val="FFFFFF" w:themeColor="background1"/>
                <w:sz w:val="24"/>
                <w:szCs w:val="24"/>
                <w:lang w:eastAsia="en-GB"/>
              </w:rPr>
            </w:pPr>
            <w:r w:rsidRPr="009B34E6">
              <w:rPr>
                <w:rFonts w:ascii="Arial" w:eastAsiaTheme="minorEastAsia" w:hAnsi="Arial" w:cs="Arial"/>
                <w:color w:val="FFFFFF" w:themeColor="background1"/>
                <w:sz w:val="24"/>
                <w:szCs w:val="24"/>
                <w:lang w:eastAsia="en-GB"/>
              </w:rPr>
              <w:t>Success Criteria</w:t>
            </w:r>
          </w:p>
        </w:tc>
        <w:tc>
          <w:tcPr>
            <w:tcW w:w="2891" w:type="dxa"/>
            <w:shd w:val="clear" w:color="auto" w:fill="003547" w:themeFill="text2"/>
          </w:tcPr>
          <w:p w14:paraId="296F13FF" w14:textId="77777777" w:rsidR="00922BB1" w:rsidRPr="009B34E6" w:rsidRDefault="00922BB1" w:rsidP="00D57CCE">
            <w:pPr>
              <w:widowControl w:val="0"/>
              <w:tabs>
                <w:tab w:val="left" w:pos="9940"/>
              </w:tabs>
              <w:autoSpaceDE w:val="0"/>
              <w:autoSpaceDN w:val="0"/>
              <w:adjustRightInd w:val="0"/>
              <w:ind w:right="-20"/>
              <w:jc w:val="center"/>
              <w:rPr>
                <w:rFonts w:ascii="Arial" w:eastAsiaTheme="minorEastAsia" w:hAnsi="Arial" w:cs="Arial"/>
                <w:color w:val="FFFFFF" w:themeColor="background1"/>
                <w:sz w:val="24"/>
                <w:szCs w:val="24"/>
                <w:lang w:eastAsia="en-GB"/>
              </w:rPr>
            </w:pPr>
            <w:r w:rsidRPr="009B34E6">
              <w:rPr>
                <w:rFonts w:ascii="Arial" w:eastAsiaTheme="minorEastAsia" w:hAnsi="Arial" w:cs="Arial"/>
                <w:color w:val="FFFFFF" w:themeColor="background1"/>
                <w:sz w:val="24"/>
                <w:szCs w:val="24"/>
                <w:lang w:eastAsia="en-GB"/>
              </w:rPr>
              <w:t>Notes</w:t>
            </w:r>
          </w:p>
        </w:tc>
      </w:tr>
      <w:tr w:rsidR="00922BB1" w14:paraId="75713B79" w14:textId="77777777" w:rsidTr="00EE3EA2">
        <w:trPr>
          <w:trHeight w:val="1920"/>
        </w:trPr>
        <w:tc>
          <w:tcPr>
            <w:tcW w:w="2949" w:type="dxa"/>
            <w:shd w:val="clear" w:color="auto" w:fill="00A04E" w:themeFill="accent1"/>
            <w:vAlign w:val="center"/>
          </w:tcPr>
          <w:p w14:paraId="463D8105" w14:textId="77777777" w:rsidR="00922BB1" w:rsidRPr="00EE3EA2" w:rsidRDefault="00853151" w:rsidP="00EE3EA2">
            <w:pPr>
              <w:widowControl w:val="0"/>
              <w:tabs>
                <w:tab w:val="left" w:pos="9940"/>
              </w:tabs>
              <w:autoSpaceDE w:val="0"/>
              <w:autoSpaceDN w:val="0"/>
              <w:adjustRightInd w:val="0"/>
              <w:ind w:right="-20"/>
              <w:jc w:val="center"/>
              <w:rPr>
                <w:rFonts w:ascii="Arial" w:eastAsiaTheme="minorEastAsia" w:hAnsi="Arial" w:cs="Arial"/>
                <w:color w:val="FFFFFF" w:themeColor="background2"/>
                <w:sz w:val="24"/>
                <w:szCs w:val="24"/>
                <w:lang w:eastAsia="en-GB"/>
              </w:rPr>
            </w:pPr>
            <w:r w:rsidRPr="00EE3EA2">
              <w:rPr>
                <w:rFonts w:ascii="Arial" w:eastAsiaTheme="minorEastAsia" w:hAnsi="Arial" w:cs="Arial"/>
                <w:color w:val="FFFFFF" w:themeColor="background2"/>
                <w:sz w:val="24"/>
                <w:szCs w:val="24"/>
                <w:lang w:eastAsia="en-GB"/>
              </w:rPr>
              <w:t>Management of provision</w:t>
            </w:r>
          </w:p>
          <w:p w14:paraId="408B75D5" w14:textId="77777777" w:rsidR="00922BB1" w:rsidRPr="00EE3EA2" w:rsidRDefault="00922BB1" w:rsidP="00EE3EA2">
            <w:pPr>
              <w:widowControl w:val="0"/>
              <w:tabs>
                <w:tab w:val="left" w:pos="9940"/>
              </w:tabs>
              <w:autoSpaceDE w:val="0"/>
              <w:autoSpaceDN w:val="0"/>
              <w:adjustRightInd w:val="0"/>
              <w:ind w:right="-20"/>
              <w:jc w:val="center"/>
              <w:rPr>
                <w:rFonts w:ascii="Arial" w:eastAsiaTheme="minorEastAsia" w:hAnsi="Arial" w:cs="Arial"/>
                <w:color w:val="FFFFFF" w:themeColor="background2"/>
                <w:sz w:val="24"/>
                <w:szCs w:val="24"/>
                <w:lang w:eastAsia="en-GB"/>
              </w:rPr>
            </w:pPr>
          </w:p>
          <w:p w14:paraId="41343E20" w14:textId="77777777" w:rsidR="00922BB1" w:rsidRPr="00EE3EA2" w:rsidRDefault="00922BB1" w:rsidP="00EE3EA2">
            <w:pPr>
              <w:widowControl w:val="0"/>
              <w:tabs>
                <w:tab w:val="left" w:pos="9940"/>
              </w:tabs>
              <w:autoSpaceDE w:val="0"/>
              <w:autoSpaceDN w:val="0"/>
              <w:adjustRightInd w:val="0"/>
              <w:ind w:right="-20"/>
              <w:jc w:val="center"/>
              <w:rPr>
                <w:rFonts w:ascii="Arial" w:eastAsiaTheme="minorEastAsia" w:hAnsi="Arial" w:cs="Arial"/>
                <w:color w:val="FFFFFF" w:themeColor="background2"/>
                <w:sz w:val="24"/>
                <w:szCs w:val="24"/>
                <w:lang w:eastAsia="en-GB"/>
              </w:rPr>
            </w:pPr>
          </w:p>
          <w:p w14:paraId="0C4031FC" w14:textId="77777777" w:rsidR="00922BB1" w:rsidRPr="00EE3EA2" w:rsidRDefault="00922BB1" w:rsidP="00EE3EA2">
            <w:pPr>
              <w:widowControl w:val="0"/>
              <w:tabs>
                <w:tab w:val="left" w:pos="9940"/>
              </w:tabs>
              <w:autoSpaceDE w:val="0"/>
              <w:autoSpaceDN w:val="0"/>
              <w:adjustRightInd w:val="0"/>
              <w:ind w:right="-20"/>
              <w:jc w:val="center"/>
              <w:rPr>
                <w:rFonts w:ascii="Arial" w:eastAsiaTheme="minorEastAsia" w:hAnsi="Arial" w:cs="Arial"/>
                <w:color w:val="FFFFFF" w:themeColor="background2"/>
                <w:sz w:val="24"/>
                <w:szCs w:val="24"/>
                <w:lang w:eastAsia="en-GB"/>
              </w:rPr>
            </w:pPr>
          </w:p>
        </w:tc>
        <w:tc>
          <w:tcPr>
            <w:tcW w:w="7749" w:type="dxa"/>
          </w:tcPr>
          <w:p w14:paraId="15CA5AA7" w14:textId="77777777" w:rsidR="00355CEE" w:rsidRDefault="00355CEE" w:rsidP="00853151">
            <w:pPr>
              <w:pStyle w:val="ListParagraph"/>
              <w:widowControl w:val="0"/>
              <w:numPr>
                <w:ilvl w:val="0"/>
                <w:numId w:val="12"/>
              </w:numPr>
              <w:tabs>
                <w:tab w:val="left" w:pos="9940"/>
              </w:tabs>
              <w:autoSpaceDE w:val="0"/>
              <w:autoSpaceDN w:val="0"/>
              <w:adjustRightInd w:val="0"/>
              <w:ind w:right="-20"/>
              <w:rPr>
                <w:rFonts w:ascii="Arial" w:eastAsiaTheme="minorEastAsia" w:hAnsi="Arial" w:cs="Arial"/>
                <w:color w:val="231F20"/>
                <w:lang w:eastAsia="en-GB"/>
              </w:rPr>
            </w:pPr>
            <w:r>
              <w:rPr>
                <w:rFonts w:ascii="Arial" w:eastAsiaTheme="minorEastAsia" w:hAnsi="Arial" w:cs="Arial"/>
                <w:color w:val="231F20"/>
                <w:lang w:eastAsia="en-GB"/>
              </w:rPr>
              <w:t>There is a referral document for the commissioner to complete</w:t>
            </w:r>
          </w:p>
          <w:p w14:paraId="0F0484CC" w14:textId="77777777" w:rsidR="00355CEE" w:rsidRDefault="00355CEE" w:rsidP="00853151">
            <w:pPr>
              <w:pStyle w:val="ListParagraph"/>
              <w:widowControl w:val="0"/>
              <w:numPr>
                <w:ilvl w:val="0"/>
                <w:numId w:val="12"/>
              </w:numPr>
              <w:tabs>
                <w:tab w:val="left" w:pos="9940"/>
              </w:tabs>
              <w:autoSpaceDE w:val="0"/>
              <w:autoSpaceDN w:val="0"/>
              <w:adjustRightInd w:val="0"/>
              <w:ind w:right="-20"/>
              <w:rPr>
                <w:rFonts w:ascii="Arial" w:eastAsiaTheme="minorEastAsia" w:hAnsi="Arial" w:cs="Arial"/>
                <w:color w:val="231F20"/>
                <w:lang w:eastAsia="en-GB"/>
              </w:rPr>
            </w:pPr>
            <w:r>
              <w:rPr>
                <w:rFonts w:ascii="Arial" w:eastAsiaTheme="minorEastAsia" w:hAnsi="Arial" w:cs="Arial"/>
                <w:color w:val="231F20"/>
                <w:lang w:eastAsia="en-GB"/>
              </w:rPr>
              <w:t>The commissioner has the informed consent of the parent/carer/young person to share personal, sensitive information</w:t>
            </w:r>
          </w:p>
          <w:p w14:paraId="3B674E91" w14:textId="77777777" w:rsidR="00922BB1" w:rsidRDefault="004A0500" w:rsidP="00853151">
            <w:pPr>
              <w:pStyle w:val="ListParagraph"/>
              <w:widowControl w:val="0"/>
              <w:numPr>
                <w:ilvl w:val="0"/>
                <w:numId w:val="12"/>
              </w:numPr>
              <w:tabs>
                <w:tab w:val="left" w:pos="9940"/>
              </w:tabs>
              <w:autoSpaceDE w:val="0"/>
              <w:autoSpaceDN w:val="0"/>
              <w:adjustRightInd w:val="0"/>
              <w:ind w:right="-20"/>
              <w:rPr>
                <w:rFonts w:ascii="Arial" w:eastAsiaTheme="minorEastAsia" w:hAnsi="Arial" w:cs="Arial"/>
                <w:color w:val="231F20"/>
                <w:lang w:eastAsia="en-GB"/>
              </w:rPr>
            </w:pPr>
            <w:r>
              <w:rPr>
                <w:rFonts w:ascii="Arial" w:eastAsiaTheme="minorEastAsia" w:hAnsi="Arial" w:cs="Arial"/>
                <w:color w:val="231F20"/>
                <w:lang w:eastAsia="en-GB"/>
              </w:rPr>
              <w:t>The provider shares, maintains and records personal information and data in line with General Data Protection Regulation (GDPR) 2018</w:t>
            </w:r>
          </w:p>
          <w:p w14:paraId="053DDCF5" w14:textId="77777777" w:rsidR="00835F30" w:rsidRDefault="00835F30" w:rsidP="00853151">
            <w:pPr>
              <w:pStyle w:val="ListParagraph"/>
              <w:widowControl w:val="0"/>
              <w:numPr>
                <w:ilvl w:val="0"/>
                <w:numId w:val="12"/>
              </w:numPr>
              <w:tabs>
                <w:tab w:val="left" w:pos="9940"/>
              </w:tabs>
              <w:autoSpaceDE w:val="0"/>
              <w:autoSpaceDN w:val="0"/>
              <w:adjustRightInd w:val="0"/>
              <w:ind w:right="-20"/>
              <w:rPr>
                <w:rFonts w:ascii="Arial" w:eastAsiaTheme="minorEastAsia" w:hAnsi="Arial" w:cs="Arial"/>
                <w:color w:val="231F20"/>
                <w:lang w:eastAsia="en-GB"/>
              </w:rPr>
            </w:pPr>
            <w:r>
              <w:rPr>
                <w:rFonts w:ascii="Arial" w:eastAsiaTheme="minorEastAsia" w:hAnsi="Arial" w:cs="Arial"/>
                <w:color w:val="231F20"/>
                <w:lang w:eastAsia="en-GB"/>
              </w:rPr>
              <w:t xml:space="preserve">Staff and student records are stored in a locked cabinet and/or password </w:t>
            </w:r>
            <w:proofErr w:type="gramStart"/>
            <w:r>
              <w:rPr>
                <w:rFonts w:ascii="Arial" w:eastAsiaTheme="minorEastAsia" w:hAnsi="Arial" w:cs="Arial"/>
                <w:color w:val="231F20"/>
                <w:lang w:eastAsia="en-GB"/>
              </w:rPr>
              <w:t>protected  IT</w:t>
            </w:r>
            <w:proofErr w:type="gramEnd"/>
            <w:r>
              <w:rPr>
                <w:rFonts w:ascii="Arial" w:eastAsiaTheme="minorEastAsia" w:hAnsi="Arial" w:cs="Arial"/>
                <w:color w:val="231F20"/>
                <w:lang w:eastAsia="en-GB"/>
              </w:rPr>
              <w:t xml:space="preserve"> system which is accessible only to the relevant members of staff</w:t>
            </w:r>
          </w:p>
          <w:p w14:paraId="31525309" w14:textId="77777777" w:rsidR="00E02454" w:rsidRPr="00E931F4" w:rsidRDefault="00835F30" w:rsidP="00E931F4">
            <w:pPr>
              <w:pStyle w:val="ListParagraph"/>
              <w:widowControl w:val="0"/>
              <w:numPr>
                <w:ilvl w:val="0"/>
                <w:numId w:val="12"/>
              </w:numPr>
              <w:tabs>
                <w:tab w:val="left" w:pos="9940"/>
              </w:tabs>
              <w:autoSpaceDE w:val="0"/>
              <w:autoSpaceDN w:val="0"/>
              <w:adjustRightInd w:val="0"/>
              <w:ind w:right="-20"/>
              <w:rPr>
                <w:rFonts w:ascii="Arial" w:eastAsiaTheme="minorEastAsia" w:hAnsi="Arial" w:cs="Arial"/>
                <w:color w:val="231F20"/>
                <w:lang w:eastAsia="en-GB"/>
              </w:rPr>
            </w:pPr>
            <w:r>
              <w:rPr>
                <w:rFonts w:ascii="Arial" w:eastAsiaTheme="minorEastAsia" w:hAnsi="Arial" w:cs="Arial"/>
                <w:color w:val="231F20"/>
                <w:lang w:eastAsia="en-GB"/>
              </w:rPr>
              <w:t>Information shared via email is done so through secure IT systems and official email addresses only</w:t>
            </w:r>
          </w:p>
        </w:tc>
        <w:tc>
          <w:tcPr>
            <w:tcW w:w="2891" w:type="dxa"/>
          </w:tcPr>
          <w:p w14:paraId="3E48444E" w14:textId="77777777" w:rsidR="00922BB1" w:rsidRDefault="00922BB1" w:rsidP="00D57CCE">
            <w:pPr>
              <w:widowControl w:val="0"/>
              <w:tabs>
                <w:tab w:val="left" w:pos="9940"/>
              </w:tabs>
              <w:autoSpaceDE w:val="0"/>
              <w:autoSpaceDN w:val="0"/>
              <w:adjustRightInd w:val="0"/>
              <w:ind w:right="-20"/>
              <w:rPr>
                <w:rFonts w:ascii="Arial" w:eastAsiaTheme="minorEastAsia" w:hAnsi="Arial" w:cs="Arial"/>
                <w:color w:val="231F20"/>
                <w:sz w:val="24"/>
                <w:szCs w:val="24"/>
                <w:lang w:eastAsia="en-GB"/>
              </w:rPr>
            </w:pPr>
          </w:p>
        </w:tc>
      </w:tr>
      <w:tr w:rsidR="00922BB1" w14:paraId="0E2133B1" w14:textId="77777777" w:rsidTr="00EE3EA2">
        <w:trPr>
          <w:trHeight w:val="1549"/>
        </w:trPr>
        <w:tc>
          <w:tcPr>
            <w:tcW w:w="2949" w:type="dxa"/>
            <w:shd w:val="clear" w:color="auto" w:fill="00A04E" w:themeFill="accent1"/>
            <w:vAlign w:val="center"/>
          </w:tcPr>
          <w:p w14:paraId="14039AAE" w14:textId="77777777" w:rsidR="00922BB1" w:rsidRPr="00EE3EA2" w:rsidRDefault="009B256F" w:rsidP="00EE3EA2">
            <w:pPr>
              <w:widowControl w:val="0"/>
              <w:tabs>
                <w:tab w:val="left" w:pos="9940"/>
              </w:tabs>
              <w:autoSpaceDE w:val="0"/>
              <w:autoSpaceDN w:val="0"/>
              <w:adjustRightInd w:val="0"/>
              <w:ind w:right="-20"/>
              <w:jc w:val="center"/>
              <w:rPr>
                <w:rFonts w:ascii="Arial" w:eastAsiaTheme="minorEastAsia" w:hAnsi="Arial" w:cs="Arial"/>
                <w:color w:val="FFFFFF" w:themeColor="background2"/>
                <w:sz w:val="24"/>
                <w:szCs w:val="24"/>
                <w:lang w:eastAsia="en-GB"/>
              </w:rPr>
            </w:pPr>
            <w:r w:rsidRPr="00EE3EA2">
              <w:rPr>
                <w:rFonts w:ascii="Arial" w:eastAsiaTheme="minorEastAsia" w:hAnsi="Arial" w:cs="Arial"/>
                <w:color w:val="FFFFFF" w:themeColor="background2"/>
                <w:sz w:val="24"/>
                <w:szCs w:val="24"/>
                <w:lang w:eastAsia="en-GB"/>
              </w:rPr>
              <w:t>Links with parents/carers and other agencies</w:t>
            </w:r>
          </w:p>
        </w:tc>
        <w:tc>
          <w:tcPr>
            <w:tcW w:w="7749" w:type="dxa"/>
          </w:tcPr>
          <w:p w14:paraId="6951B34A" w14:textId="77777777" w:rsidR="00922BB1" w:rsidRDefault="007E5B23" w:rsidP="009B256F">
            <w:pPr>
              <w:pStyle w:val="ListParagraph"/>
              <w:widowControl w:val="0"/>
              <w:numPr>
                <w:ilvl w:val="0"/>
                <w:numId w:val="17"/>
              </w:numPr>
              <w:tabs>
                <w:tab w:val="left" w:pos="9940"/>
              </w:tabs>
              <w:autoSpaceDE w:val="0"/>
              <w:autoSpaceDN w:val="0"/>
              <w:adjustRightInd w:val="0"/>
              <w:ind w:right="-20"/>
              <w:rPr>
                <w:rFonts w:ascii="Arial" w:eastAsiaTheme="minorEastAsia" w:hAnsi="Arial" w:cs="Arial"/>
                <w:color w:val="231F20"/>
                <w:lang w:eastAsia="en-GB"/>
              </w:rPr>
            </w:pPr>
            <w:r>
              <w:rPr>
                <w:rFonts w:ascii="Arial" w:eastAsiaTheme="minorEastAsia" w:hAnsi="Arial" w:cs="Arial"/>
                <w:color w:val="231F20"/>
                <w:lang w:eastAsia="en-GB"/>
              </w:rPr>
              <w:t>There is regular contact with the parent/carer prior to setting up the programme. Parent(s) and carer(s) are informed on the content of the personalised programme and what the student will be working towards</w:t>
            </w:r>
          </w:p>
          <w:p w14:paraId="7E5812EB" w14:textId="77777777" w:rsidR="007E5B23" w:rsidRDefault="007E5B23" w:rsidP="009B256F">
            <w:pPr>
              <w:pStyle w:val="ListParagraph"/>
              <w:widowControl w:val="0"/>
              <w:numPr>
                <w:ilvl w:val="0"/>
                <w:numId w:val="17"/>
              </w:numPr>
              <w:tabs>
                <w:tab w:val="left" w:pos="9940"/>
              </w:tabs>
              <w:autoSpaceDE w:val="0"/>
              <w:autoSpaceDN w:val="0"/>
              <w:adjustRightInd w:val="0"/>
              <w:ind w:right="-20"/>
              <w:rPr>
                <w:rFonts w:ascii="Arial" w:eastAsiaTheme="minorEastAsia" w:hAnsi="Arial" w:cs="Arial"/>
                <w:color w:val="231F20"/>
                <w:lang w:eastAsia="en-GB"/>
              </w:rPr>
            </w:pPr>
            <w:r>
              <w:rPr>
                <w:rFonts w:ascii="Arial" w:eastAsiaTheme="minorEastAsia" w:hAnsi="Arial" w:cs="Arial"/>
                <w:color w:val="231F20"/>
                <w:lang w:eastAsia="en-GB"/>
              </w:rPr>
              <w:t>Parent(s) and carer(s) are kept up to date through contact with the commissioning team key worker, including student reports, parent’s evenings, careers events, open evenings etc.</w:t>
            </w:r>
          </w:p>
          <w:p w14:paraId="13DAB6F0" w14:textId="77777777" w:rsidR="007E5B23" w:rsidRPr="00EE1842" w:rsidRDefault="007E5B23" w:rsidP="009B256F">
            <w:pPr>
              <w:pStyle w:val="ListParagraph"/>
              <w:widowControl w:val="0"/>
              <w:numPr>
                <w:ilvl w:val="0"/>
                <w:numId w:val="17"/>
              </w:numPr>
              <w:tabs>
                <w:tab w:val="left" w:pos="9940"/>
              </w:tabs>
              <w:autoSpaceDE w:val="0"/>
              <w:autoSpaceDN w:val="0"/>
              <w:adjustRightInd w:val="0"/>
              <w:ind w:right="-20"/>
              <w:rPr>
                <w:rFonts w:ascii="Arial" w:eastAsiaTheme="minorEastAsia" w:hAnsi="Arial" w:cs="Arial"/>
                <w:color w:val="231F20"/>
                <w:lang w:eastAsia="en-GB"/>
              </w:rPr>
            </w:pPr>
            <w:r>
              <w:rPr>
                <w:rFonts w:ascii="Arial" w:eastAsiaTheme="minorEastAsia" w:hAnsi="Arial" w:cs="Arial"/>
                <w:color w:val="231F20"/>
                <w:lang w:eastAsia="en-GB"/>
              </w:rPr>
              <w:t>Providers are invited to attend to parent’s evenings, providing information on student progress and achievement</w:t>
            </w:r>
          </w:p>
        </w:tc>
        <w:tc>
          <w:tcPr>
            <w:tcW w:w="2891" w:type="dxa"/>
          </w:tcPr>
          <w:p w14:paraId="48A8C883" w14:textId="77777777" w:rsidR="00922BB1" w:rsidRDefault="00922BB1" w:rsidP="00D57CCE">
            <w:pPr>
              <w:widowControl w:val="0"/>
              <w:tabs>
                <w:tab w:val="left" w:pos="9940"/>
              </w:tabs>
              <w:autoSpaceDE w:val="0"/>
              <w:autoSpaceDN w:val="0"/>
              <w:adjustRightInd w:val="0"/>
              <w:ind w:right="-20"/>
              <w:rPr>
                <w:rFonts w:ascii="Arial" w:eastAsiaTheme="minorEastAsia" w:hAnsi="Arial" w:cs="Arial"/>
                <w:color w:val="231F20"/>
                <w:sz w:val="24"/>
                <w:szCs w:val="24"/>
                <w:lang w:eastAsia="en-GB"/>
              </w:rPr>
            </w:pPr>
          </w:p>
        </w:tc>
      </w:tr>
      <w:tr w:rsidR="00922BB1" w14:paraId="4CDC2965" w14:textId="77777777" w:rsidTr="00EE3EA2">
        <w:trPr>
          <w:trHeight w:val="1508"/>
        </w:trPr>
        <w:tc>
          <w:tcPr>
            <w:tcW w:w="2949" w:type="dxa"/>
            <w:shd w:val="clear" w:color="auto" w:fill="00A04E" w:themeFill="accent1"/>
            <w:vAlign w:val="center"/>
          </w:tcPr>
          <w:p w14:paraId="2AC8C892" w14:textId="77777777" w:rsidR="00922BB1" w:rsidRPr="00EE3EA2" w:rsidRDefault="00BA7561" w:rsidP="00EE3EA2">
            <w:pPr>
              <w:widowControl w:val="0"/>
              <w:tabs>
                <w:tab w:val="left" w:pos="9940"/>
              </w:tabs>
              <w:autoSpaceDE w:val="0"/>
              <w:autoSpaceDN w:val="0"/>
              <w:adjustRightInd w:val="0"/>
              <w:ind w:right="-20"/>
              <w:jc w:val="center"/>
              <w:rPr>
                <w:rFonts w:ascii="Arial" w:eastAsiaTheme="minorEastAsia" w:hAnsi="Arial" w:cs="Arial"/>
                <w:color w:val="FFFFFF" w:themeColor="background2"/>
                <w:sz w:val="24"/>
                <w:szCs w:val="24"/>
                <w:lang w:eastAsia="en-GB"/>
              </w:rPr>
            </w:pPr>
            <w:r w:rsidRPr="00EE3EA2">
              <w:rPr>
                <w:rFonts w:ascii="Arial" w:eastAsiaTheme="minorEastAsia" w:hAnsi="Arial" w:cs="Arial"/>
                <w:color w:val="FFFFFF" w:themeColor="background2"/>
                <w:sz w:val="24"/>
                <w:szCs w:val="24"/>
                <w:lang w:eastAsia="en-GB"/>
              </w:rPr>
              <w:t>Referral process</w:t>
            </w:r>
          </w:p>
        </w:tc>
        <w:tc>
          <w:tcPr>
            <w:tcW w:w="7749" w:type="dxa"/>
          </w:tcPr>
          <w:p w14:paraId="73C35683" w14:textId="77777777" w:rsidR="00CB130C" w:rsidRDefault="00CB130C" w:rsidP="00BA7561">
            <w:pPr>
              <w:pStyle w:val="ListParagraph"/>
              <w:widowControl w:val="0"/>
              <w:numPr>
                <w:ilvl w:val="0"/>
                <w:numId w:val="20"/>
              </w:numPr>
              <w:tabs>
                <w:tab w:val="left" w:pos="9940"/>
              </w:tabs>
              <w:autoSpaceDE w:val="0"/>
              <w:autoSpaceDN w:val="0"/>
              <w:adjustRightInd w:val="0"/>
              <w:ind w:right="-20"/>
              <w:rPr>
                <w:rFonts w:ascii="Arial" w:eastAsiaTheme="minorEastAsia" w:hAnsi="Arial" w:cs="Arial"/>
                <w:color w:val="231F20"/>
                <w:lang w:eastAsia="en-GB"/>
              </w:rPr>
            </w:pPr>
            <w:r>
              <w:rPr>
                <w:rFonts w:ascii="Arial" w:eastAsiaTheme="minorEastAsia" w:hAnsi="Arial" w:cs="Arial"/>
                <w:color w:val="231F20"/>
                <w:lang w:eastAsia="en-GB"/>
              </w:rPr>
              <w:t>The commissioner has completed the relevant referral documentation based on informed consent from the young person and/or parent/carer</w:t>
            </w:r>
          </w:p>
          <w:p w14:paraId="27DAD8C0" w14:textId="77777777" w:rsidR="00CB130C" w:rsidRDefault="00CB130C" w:rsidP="00CB130C">
            <w:pPr>
              <w:pStyle w:val="ListParagraph"/>
              <w:widowControl w:val="0"/>
              <w:numPr>
                <w:ilvl w:val="0"/>
                <w:numId w:val="20"/>
              </w:numPr>
              <w:tabs>
                <w:tab w:val="left" w:pos="9940"/>
              </w:tabs>
              <w:autoSpaceDE w:val="0"/>
              <w:autoSpaceDN w:val="0"/>
              <w:adjustRightInd w:val="0"/>
              <w:ind w:right="-20"/>
              <w:rPr>
                <w:rFonts w:ascii="Arial" w:eastAsiaTheme="minorEastAsia" w:hAnsi="Arial" w:cs="Arial"/>
                <w:color w:val="231F20"/>
                <w:lang w:eastAsia="en-GB"/>
              </w:rPr>
            </w:pPr>
            <w:r>
              <w:rPr>
                <w:rFonts w:ascii="Arial" w:eastAsiaTheme="minorEastAsia" w:hAnsi="Arial" w:cs="Arial"/>
                <w:color w:val="231F20"/>
                <w:lang w:eastAsia="en-GB"/>
              </w:rPr>
              <w:t>The commissioner has completed an assessment of individual need which is shared with the provider prior to the start of provision in the form of an Individual Learning Plan (ILP)</w:t>
            </w:r>
          </w:p>
          <w:p w14:paraId="11BA0CA7" w14:textId="77777777" w:rsidR="00107678" w:rsidRPr="00CB130C" w:rsidRDefault="00107678" w:rsidP="00CB130C">
            <w:pPr>
              <w:pStyle w:val="ListParagraph"/>
              <w:widowControl w:val="0"/>
              <w:numPr>
                <w:ilvl w:val="0"/>
                <w:numId w:val="20"/>
              </w:numPr>
              <w:tabs>
                <w:tab w:val="left" w:pos="9940"/>
              </w:tabs>
              <w:autoSpaceDE w:val="0"/>
              <w:autoSpaceDN w:val="0"/>
              <w:adjustRightInd w:val="0"/>
              <w:ind w:right="-20"/>
              <w:rPr>
                <w:rFonts w:ascii="Arial" w:eastAsiaTheme="minorEastAsia" w:hAnsi="Arial" w:cs="Arial"/>
                <w:color w:val="231F20"/>
                <w:lang w:eastAsia="en-GB"/>
              </w:rPr>
            </w:pPr>
            <w:r>
              <w:rPr>
                <w:rFonts w:ascii="Arial" w:eastAsiaTheme="minorEastAsia" w:hAnsi="Arial" w:cs="Arial"/>
                <w:color w:val="231F20"/>
                <w:lang w:eastAsia="en-GB"/>
              </w:rPr>
              <w:t>Outcomes and targets are agreed between partners at the point of referral, which are reviewed and recorded throughout the placement</w:t>
            </w:r>
          </w:p>
        </w:tc>
        <w:tc>
          <w:tcPr>
            <w:tcW w:w="2891" w:type="dxa"/>
          </w:tcPr>
          <w:p w14:paraId="29842069" w14:textId="77777777" w:rsidR="00922BB1" w:rsidRDefault="00922BB1" w:rsidP="00D57CCE">
            <w:pPr>
              <w:widowControl w:val="0"/>
              <w:tabs>
                <w:tab w:val="left" w:pos="9940"/>
              </w:tabs>
              <w:autoSpaceDE w:val="0"/>
              <w:autoSpaceDN w:val="0"/>
              <w:adjustRightInd w:val="0"/>
              <w:ind w:right="-20"/>
              <w:rPr>
                <w:rFonts w:ascii="Arial" w:eastAsiaTheme="minorEastAsia" w:hAnsi="Arial" w:cs="Arial"/>
                <w:color w:val="231F20"/>
                <w:sz w:val="24"/>
                <w:szCs w:val="24"/>
                <w:lang w:eastAsia="en-GB"/>
              </w:rPr>
            </w:pPr>
          </w:p>
        </w:tc>
      </w:tr>
    </w:tbl>
    <w:p w14:paraId="45F006F0" w14:textId="77777777" w:rsidR="006E565B" w:rsidRDefault="006E565B" w:rsidP="00922BB1">
      <w:pPr>
        <w:widowControl w:val="0"/>
        <w:tabs>
          <w:tab w:val="left" w:pos="9940"/>
        </w:tabs>
        <w:autoSpaceDE w:val="0"/>
        <w:autoSpaceDN w:val="0"/>
        <w:adjustRightInd w:val="0"/>
        <w:spacing w:after="0" w:line="240" w:lineRule="auto"/>
        <w:ind w:right="-20"/>
        <w:rPr>
          <w:rFonts w:ascii="Arial Black" w:eastAsiaTheme="minorEastAsia" w:hAnsi="Arial Black" w:cs="Arial Black"/>
          <w:b/>
          <w:bCs/>
          <w:color w:val="00A04E" w:themeColor="accent1"/>
          <w:sz w:val="44"/>
          <w:szCs w:val="44"/>
          <w:lang w:eastAsia="en-GB"/>
        </w:rPr>
      </w:pPr>
    </w:p>
    <w:p w14:paraId="50E3B609" w14:textId="77777777" w:rsidR="006E565B" w:rsidRDefault="006E565B" w:rsidP="00922BB1">
      <w:pPr>
        <w:widowControl w:val="0"/>
        <w:tabs>
          <w:tab w:val="left" w:pos="9940"/>
        </w:tabs>
        <w:autoSpaceDE w:val="0"/>
        <w:autoSpaceDN w:val="0"/>
        <w:adjustRightInd w:val="0"/>
        <w:spacing w:after="0" w:line="240" w:lineRule="auto"/>
        <w:ind w:right="-20"/>
        <w:rPr>
          <w:rFonts w:ascii="Arial Black" w:eastAsiaTheme="minorEastAsia" w:hAnsi="Arial Black" w:cs="Arial Black"/>
          <w:b/>
          <w:bCs/>
          <w:color w:val="00A04E" w:themeColor="accent1"/>
          <w:sz w:val="44"/>
          <w:szCs w:val="44"/>
          <w:lang w:eastAsia="en-GB"/>
        </w:rPr>
      </w:pPr>
    </w:p>
    <w:p w14:paraId="352CEBF2" w14:textId="2446F2F7" w:rsidR="00EF162F" w:rsidRPr="006E565B" w:rsidRDefault="0023716F" w:rsidP="00922BB1">
      <w:pPr>
        <w:widowControl w:val="0"/>
        <w:tabs>
          <w:tab w:val="left" w:pos="9940"/>
        </w:tabs>
        <w:autoSpaceDE w:val="0"/>
        <w:autoSpaceDN w:val="0"/>
        <w:adjustRightInd w:val="0"/>
        <w:spacing w:after="0" w:line="240" w:lineRule="auto"/>
        <w:ind w:right="-20"/>
        <w:rPr>
          <w:rFonts w:ascii="Arial" w:eastAsiaTheme="minorEastAsia" w:hAnsi="Arial" w:cs="Arial"/>
          <w:color w:val="00A04E" w:themeColor="accent1"/>
          <w:sz w:val="44"/>
          <w:szCs w:val="44"/>
          <w:lang w:eastAsia="en-GB"/>
        </w:rPr>
      </w:pPr>
      <w:r w:rsidRPr="006E565B">
        <w:rPr>
          <w:rFonts w:ascii="Arial Black" w:eastAsiaTheme="minorEastAsia" w:hAnsi="Arial Black" w:cs="Arial Black"/>
          <w:b/>
          <w:bCs/>
          <w:color w:val="00A04E" w:themeColor="accent1"/>
          <w:sz w:val="44"/>
          <w:szCs w:val="44"/>
          <w:lang w:eastAsia="en-GB"/>
        </w:rPr>
        <w:lastRenderedPageBreak/>
        <w:t>Teaching,</w:t>
      </w:r>
      <w:r w:rsidR="00922BB1" w:rsidRPr="006E565B">
        <w:rPr>
          <w:rFonts w:ascii="Arial Black" w:eastAsiaTheme="minorEastAsia" w:hAnsi="Arial Black" w:cs="Arial Black"/>
          <w:b/>
          <w:bCs/>
          <w:color w:val="00A04E" w:themeColor="accent1"/>
          <w:sz w:val="44"/>
          <w:szCs w:val="44"/>
          <w:lang w:eastAsia="en-GB"/>
        </w:rPr>
        <w:t xml:space="preserve"> learning</w:t>
      </w:r>
      <w:r w:rsidRPr="006E565B">
        <w:rPr>
          <w:rFonts w:ascii="Arial Black" w:eastAsiaTheme="minorEastAsia" w:hAnsi="Arial Black" w:cs="Arial Black"/>
          <w:b/>
          <w:bCs/>
          <w:color w:val="00A04E" w:themeColor="accent1"/>
          <w:sz w:val="44"/>
          <w:szCs w:val="44"/>
          <w:lang w:eastAsia="en-GB"/>
        </w:rPr>
        <w:t>, outcomes and accreditation</w:t>
      </w:r>
      <w:r w:rsidR="00922BB1" w:rsidRPr="006E565B">
        <w:rPr>
          <w:rFonts w:ascii="Arial Black" w:eastAsiaTheme="minorEastAsia" w:hAnsi="Arial Black" w:cs="Arial Black"/>
          <w:b/>
          <w:bCs/>
          <w:color w:val="00A04E" w:themeColor="accent1"/>
          <w:sz w:val="44"/>
          <w:szCs w:val="44"/>
          <w:lang w:eastAsia="en-GB"/>
        </w:rPr>
        <w:t xml:space="preserve"> </w:t>
      </w:r>
    </w:p>
    <w:p w14:paraId="17647E1B" w14:textId="77777777" w:rsidR="000C61C6" w:rsidRPr="003868A2" w:rsidRDefault="000C61C6" w:rsidP="00922BB1">
      <w:pPr>
        <w:widowControl w:val="0"/>
        <w:tabs>
          <w:tab w:val="left" w:pos="9940"/>
        </w:tabs>
        <w:autoSpaceDE w:val="0"/>
        <w:autoSpaceDN w:val="0"/>
        <w:adjustRightInd w:val="0"/>
        <w:spacing w:after="0" w:line="240" w:lineRule="auto"/>
        <w:ind w:right="-20"/>
        <w:rPr>
          <w:rFonts w:ascii="Arial" w:eastAsiaTheme="minorEastAsia" w:hAnsi="Arial" w:cs="Arial"/>
          <w:color w:val="231F20"/>
          <w:sz w:val="24"/>
          <w:szCs w:val="24"/>
          <w:lang w:eastAsia="en-GB"/>
        </w:rPr>
      </w:pPr>
      <w:r>
        <w:rPr>
          <w:rFonts w:ascii="Arial" w:eastAsiaTheme="minorEastAsia" w:hAnsi="Arial" w:cs="Arial"/>
          <w:color w:val="231F20"/>
          <w:sz w:val="24"/>
          <w:szCs w:val="24"/>
          <w:lang w:eastAsia="en-GB"/>
        </w:rPr>
        <w:t xml:space="preserve">    The applicant can demonstrate/evidence</w:t>
      </w:r>
    </w:p>
    <w:tbl>
      <w:tblPr>
        <w:tblStyle w:val="TableGrid"/>
        <w:tblW w:w="0" w:type="auto"/>
        <w:tblInd w:w="293" w:type="dxa"/>
        <w:tblLook w:val="04A0" w:firstRow="1" w:lastRow="0" w:firstColumn="1" w:lastColumn="0" w:noHBand="0" w:noVBand="1"/>
      </w:tblPr>
      <w:tblGrid>
        <w:gridCol w:w="2949"/>
        <w:gridCol w:w="7749"/>
        <w:gridCol w:w="2891"/>
      </w:tblGrid>
      <w:tr w:rsidR="00922BB1" w14:paraId="2F7EF40F" w14:textId="77777777" w:rsidTr="00EE3EA2">
        <w:trPr>
          <w:trHeight w:val="268"/>
        </w:trPr>
        <w:tc>
          <w:tcPr>
            <w:tcW w:w="2949" w:type="dxa"/>
            <w:tcBorders>
              <w:top w:val="single" w:sz="4" w:space="0" w:color="auto"/>
            </w:tcBorders>
            <w:shd w:val="clear" w:color="auto" w:fill="003547" w:themeFill="text2"/>
          </w:tcPr>
          <w:p w14:paraId="05468776" w14:textId="77777777" w:rsidR="00922BB1" w:rsidRPr="009B34E6" w:rsidRDefault="00922BB1" w:rsidP="00D57CCE">
            <w:pPr>
              <w:widowControl w:val="0"/>
              <w:tabs>
                <w:tab w:val="left" w:pos="9940"/>
              </w:tabs>
              <w:autoSpaceDE w:val="0"/>
              <w:autoSpaceDN w:val="0"/>
              <w:adjustRightInd w:val="0"/>
              <w:ind w:right="-20"/>
              <w:jc w:val="center"/>
              <w:rPr>
                <w:rFonts w:ascii="Arial" w:eastAsiaTheme="minorEastAsia" w:hAnsi="Arial" w:cs="Arial"/>
                <w:color w:val="FFFFFF" w:themeColor="background1"/>
                <w:sz w:val="24"/>
                <w:szCs w:val="24"/>
                <w:lang w:eastAsia="en-GB"/>
              </w:rPr>
            </w:pPr>
            <w:r>
              <w:rPr>
                <w:rFonts w:ascii="Arial" w:eastAsiaTheme="minorEastAsia" w:hAnsi="Arial" w:cs="Arial"/>
                <w:color w:val="FFFFFF" w:themeColor="background1"/>
                <w:sz w:val="24"/>
                <w:szCs w:val="24"/>
                <w:lang w:eastAsia="en-GB"/>
              </w:rPr>
              <w:t>Area</w:t>
            </w:r>
          </w:p>
        </w:tc>
        <w:tc>
          <w:tcPr>
            <w:tcW w:w="7749" w:type="dxa"/>
            <w:shd w:val="clear" w:color="auto" w:fill="003547" w:themeFill="text2"/>
          </w:tcPr>
          <w:p w14:paraId="7DC76F70" w14:textId="77777777" w:rsidR="00922BB1" w:rsidRPr="009B34E6" w:rsidRDefault="00922BB1" w:rsidP="00D57CCE">
            <w:pPr>
              <w:widowControl w:val="0"/>
              <w:tabs>
                <w:tab w:val="left" w:pos="9940"/>
              </w:tabs>
              <w:autoSpaceDE w:val="0"/>
              <w:autoSpaceDN w:val="0"/>
              <w:adjustRightInd w:val="0"/>
              <w:ind w:right="-20"/>
              <w:jc w:val="center"/>
              <w:rPr>
                <w:rFonts w:ascii="Arial" w:eastAsiaTheme="minorEastAsia" w:hAnsi="Arial" w:cs="Arial"/>
                <w:color w:val="FFFFFF" w:themeColor="background1"/>
                <w:sz w:val="24"/>
                <w:szCs w:val="24"/>
                <w:lang w:eastAsia="en-GB"/>
              </w:rPr>
            </w:pPr>
            <w:r w:rsidRPr="009B34E6">
              <w:rPr>
                <w:rFonts w:ascii="Arial" w:eastAsiaTheme="minorEastAsia" w:hAnsi="Arial" w:cs="Arial"/>
                <w:color w:val="FFFFFF" w:themeColor="background1"/>
                <w:sz w:val="24"/>
                <w:szCs w:val="24"/>
                <w:lang w:eastAsia="en-GB"/>
              </w:rPr>
              <w:t>Success Criteria</w:t>
            </w:r>
          </w:p>
        </w:tc>
        <w:tc>
          <w:tcPr>
            <w:tcW w:w="2891" w:type="dxa"/>
            <w:shd w:val="clear" w:color="auto" w:fill="003547" w:themeFill="text2"/>
          </w:tcPr>
          <w:p w14:paraId="670B1704" w14:textId="77777777" w:rsidR="00922BB1" w:rsidRPr="009B34E6" w:rsidRDefault="00922BB1" w:rsidP="00D57CCE">
            <w:pPr>
              <w:widowControl w:val="0"/>
              <w:tabs>
                <w:tab w:val="left" w:pos="9940"/>
              </w:tabs>
              <w:autoSpaceDE w:val="0"/>
              <w:autoSpaceDN w:val="0"/>
              <w:adjustRightInd w:val="0"/>
              <w:ind w:right="-20"/>
              <w:jc w:val="center"/>
              <w:rPr>
                <w:rFonts w:ascii="Arial" w:eastAsiaTheme="minorEastAsia" w:hAnsi="Arial" w:cs="Arial"/>
                <w:color w:val="FFFFFF" w:themeColor="background1"/>
                <w:sz w:val="24"/>
                <w:szCs w:val="24"/>
                <w:lang w:eastAsia="en-GB"/>
              </w:rPr>
            </w:pPr>
            <w:r w:rsidRPr="009B34E6">
              <w:rPr>
                <w:rFonts w:ascii="Arial" w:eastAsiaTheme="minorEastAsia" w:hAnsi="Arial" w:cs="Arial"/>
                <w:color w:val="FFFFFF" w:themeColor="background1"/>
                <w:sz w:val="24"/>
                <w:szCs w:val="24"/>
                <w:lang w:eastAsia="en-GB"/>
              </w:rPr>
              <w:t>Notes</w:t>
            </w:r>
          </w:p>
        </w:tc>
      </w:tr>
      <w:tr w:rsidR="00922BB1" w14:paraId="6B5E077A" w14:textId="77777777" w:rsidTr="00EE3EA2">
        <w:trPr>
          <w:trHeight w:val="1920"/>
        </w:trPr>
        <w:tc>
          <w:tcPr>
            <w:tcW w:w="2949" w:type="dxa"/>
            <w:shd w:val="clear" w:color="auto" w:fill="00A04E" w:themeFill="accent1"/>
            <w:vAlign w:val="center"/>
          </w:tcPr>
          <w:p w14:paraId="3465A3BD" w14:textId="77777777" w:rsidR="00922BB1" w:rsidRPr="00EE3EA2" w:rsidRDefault="00C52296" w:rsidP="00EE3EA2">
            <w:pPr>
              <w:widowControl w:val="0"/>
              <w:tabs>
                <w:tab w:val="left" w:pos="9940"/>
              </w:tabs>
              <w:autoSpaceDE w:val="0"/>
              <w:autoSpaceDN w:val="0"/>
              <w:adjustRightInd w:val="0"/>
              <w:ind w:right="-20"/>
              <w:jc w:val="center"/>
              <w:rPr>
                <w:rFonts w:ascii="Arial" w:eastAsiaTheme="minorEastAsia" w:hAnsi="Arial" w:cs="Arial"/>
                <w:color w:val="FFFFFF" w:themeColor="background2"/>
                <w:sz w:val="24"/>
                <w:szCs w:val="24"/>
                <w:lang w:eastAsia="en-GB"/>
              </w:rPr>
            </w:pPr>
            <w:r w:rsidRPr="00EE3EA2">
              <w:rPr>
                <w:rFonts w:ascii="Arial" w:eastAsiaTheme="minorEastAsia" w:hAnsi="Arial" w:cs="Arial"/>
                <w:color w:val="FFFFFF" w:themeColor="background2"/>
                <w:sz w:val="24"/>
                <w:szCs w:val="24"/>
                <w:lang w:eastAsia="en-GB"/>
              </w:rPr>
              <w:t xml:space="preserve">Staff </w:t>
            </w:r>
            <w:r w:rsidR="00932904" w:rsidRPr="00EE3EA2">
              <w:rPr>
                <w:rFonts w:ascii="Arial" w:eastAsiaTheme="minorEastAsia" w:hAnsi="Arial" w:cs="Arial"/>
                <w:color w:val="FFFFFF" w:themeColor="background2"/>
                <w:sz w:val="24"/>
                <w:szCs w:val="24"/>
                <w:lang w:eastAsia="en-GB"/>
              </w:rPr>
              <w:t xml:space="preserve">qualifications and </w:t>
            </w:r>
            <w:r w:rsidRPr="00EE3EA2">
              <w:rPr>
                <w:rFonts w:ascii="Arial" w:eastAsiaTheme="minorEastAsia" w:hAnsi="Arial" w:cs="Arial"/>
                <w:color w:val="FFFFFF" w:themeColor="background2"/>
                <w:sz w:val="24"/>
                <w:szCs w:val="24"/>
                <w:lang w:eastAsia="en-GB"/>
              </w:rPr>
              <w:t>training</w:t>
            </w:r>
          </w:p>
          <w:p w14:paraId="3A475DA8" w14:textId="77777777" w:rsidR="00922BB1" w:rsidRPr="00EE3EA2" w:rsidRDefault="00922BB1" w:rsidP="00EE3EA2">
            <w:pPr>
              <w:widowControl w:val="0"/>
              <w:tabs>
                <w:tab w:val="left" w:pos="9940"/>
              </w:tabs>
              <w:autoSpaceDE w:val="0"/>
              <w:autoSpaceDN w:val="0"/>
              <w:adjustRightInd w:val="0"/>
              <w:ind w:right="-20"/>
              <w:jc w:val="center"/>
              <w:rPr>
                <w:rFonts w:ascii="Arial" w:eastAsiaTheme="minorEastAsia" w:hAnsi="Arial" w:cs="Arial"/>
                <w:color w:val="FFFFFF" w:themeColor="background2"/>
                <w:sz w:val="24"/>
                <w:szCs w:val="24"/>
                <w:lang w:eastAsia="en-GB"/>
              </w:rPr>
            </w:pPr>
          </w:p>
          <w:p w14:paraId="5EE0C142" w14:textId="77777777" w:rsidR="00922BB1" w:rsidRPr="00EE3EA2" w:rsidRDefault="00922BB1" w:rsidP="00EE3EA2">
            <w:pPr>
              <w:widowControl w:val="0"/>
              <w:tabs>
                <w:tab w:val="left" w:pos="9940"/>
              </w:tabs>
              <w:autoSpaceDE w:val="0"/>
              <w:autoSpaceDN w:val="0"/>
              <w:adjustRightInd w:val="0"/>
              <w:ind w:right="-20"/>
              <w:jc w:val="center"/>
              <w:rPr>
                <w:rFonts w:ascii="Arial" w:eastAsiaTheme="minorEastAsia" w:hAnsi="Arial" w:cs="Arial"/>
                <w:color w:val="FFFFFF" w:themeColor="background2"/>
                <w:sz w:val="24"/>
                <w:szCs w:val="24"/>
                <w:lang w:eastAsia="en-GB"/>
              </w:rPr>
            </w:pPr>
          </w:p>
        </w:tc>
        <w:tc>
          <w:tcPr>
            <w:tcW w:w="7749" w:type="dxa"/>
          </w:tcPr>
          <w:p w14:paraId="6F62E8E6" w14:textId="77777777" w:rsidR="00922BB1" w:rsidRDefault="00C52296" w:rsidP="00C52296">
            <w:pPr>
              <w:pStyle w:val="ListParagraph"/>
              <w:widowControl w:val="0"/>
              <w:numPr>
                <w:ilvl w:val="0"/>
                <w:numId w:val="15"/>
              </w:numPr>
              <w:tabs>
                <w:tab w:val="left" w:pos="9940"/>
              </w:tabs>
              <w:autoSpaceDE w:val="0"/>
              <w:autoSpaceDN w:val="0"/>
              <w:adjustRightInd w:val="0"/>
              <w:ind w:right="-20"/>
              <w:rPr>
                <w:rFonts w:ascii="Arial" w:eastAsiaTheme="minorEastAsia" w:hAnsi="Arial" w:cs="Arial"/>
                <w:color w:val="231F20"/>
                <w:lang w:eastAsia="en-GB"/>
              </w:rPr>
            </w:pPr>
            <w:r>
              <w:rPr>
                <w:rFonts w:ascii="Arial" w:eastAsiaTheme="minorEastAsia" w:hAnsi="Arial" w:cs="Arial"/>
                <w:color w:val="231F20"/>
                <w:lang w:eastAsia="en-GB"/>
              </w:rPr>
              <w:t>All delivery staff are vocationally/subject qualified and competent to at least NVQ level 3 in their subject area and hold a recognised accredited teaching/training qualification</w:t>
            </w:r>
          </w:p>
          <w:p w14:paraId="408DBD49" w14:textId="77777777" w:rsidR="00C52296" w:rsidRDefault="00C52296" w:rsidP="00C52296">
            <w:pPr>
              <w:pStyle w:val="ListParagraph"/>
              <w:widowControl w:val="0"/>
              <w:numPr>
                <w:ilvl w:val="0"/>
                <w:numId w:val="15"/>
              </w:numPr>
              <w:tabs>
                <w:tab w:val="left" w:pos="9940"/>
              </w:tabs>
              <w:autoSpaceDE w:val="0"/>
              <w:autoSpaceDN w:val="0"/>
              <w:adjustRightInd w:val="0"/>
              <w:ind w:right="-20"/>
              <w:rPr>
                <w:rFonts w:ascii="Arial" w:eastAsiaTheme="minorEastAsia" w:hAnsi="Arial" w:cs="Arial"/>
                <w:color w:val="231F20"/>
                <w:lang w:eastAsia="en-GB"/>
              </w:rPr>
            </w:pPr>
            <w:r>
              <w:rPr>
                <w:rFonts w:ascii="Arial" w:eastAsiaTheme="minorEastAsia" w:hAnsi="Arial" w:cs="Arial"/>
                <w:color w:val="231F20"/>
                <w:lang w:eastAsia="en-GB"/>
              </w:rPr>
              <w:t>Staff are in receipt of regular supervision and opportunities for training, development and support are discussed and actioned</w:t>
            </w:r>
          </w:p>
          <w:p w14:paraId="18A36B92" w14:textId="77777777" w:rsidR="00C52296" w:rsidRPr="00EE1842" w:rsidRDefault="00C52296" w:rsidP="00C52296">
            <w:pPr>
              <w:pStyle w:val="ListParagraph"/>
              <w:widowControl w:val="0"/>
              <w:numPr>
                <w:ilvl w:val="0"/>
                <w:numId w:val="15"/>
              </w:numPr>
              <w:tabs>
                <w:tab w:val="left" w:pos="9940"/>
              </w:tabs>
              <w:autoSpaceDE w:val="0"/>
              <w:autoSpaceDN w:val="0"/>
              <w:adjustRightInd w:val="0"/>
              <w:ind w:right="-20"/>
              <w:rPr>
                <w:rFonts w:ascii="Arial" w:eastAsiaTheme="minorEastAsia" w:hAnsi="Arial" w:cs="Arial"/>
                <w:color w:val="231F20"/>
                <w:lang w:eastAsia="en-GB"/>
              </w:rPr>
            </w:pPr>
            <w:r>
              <w:rPr>
                <w:rFonts w:ascii="Arial" w:eastAsiaTheme="minorEastAsia" w:hAnsi="Arial" w:cs="Arial"/>
                <w:color w:val="231F20"/>
                <w:lang w:eastAsia="en-GB"/>
              </w:rPr>
              <w:t>Feedback from staff supervision is used to identify common/emerging themes which are acted on</w:t>
            </w:r>
            <w:r w:rsidR="00FC66DD">
              <w:rPr>
                <w:rFonts w:ascii="Arial" w:eastAsiaTheme="minorEastAsia" w:hAnsi="Arial" w:cs="Arial"/>
                <w:color w:val="231F20"/>
                <w:lang w:eastAsia="en-GB"/>
              </w:rPr>
              <w:t xml:space="preserve"> through staff development/training</w:t>
            </w:r>
          </w:p>
        </w:tc>
        <w:tc>
          <w:tcPr>
            <w:tcW w:w="2891" w:type="dxa"/>
          </w:tcPr>
          <w:p w14:paraId="50626F8B" w14:textId="77777777" w:rsidR="00922BB1" w:rsidRDefault="00922BB1" w:rsidP="00D57CCE">
            <w:pPr>
              <w:widowControl w:val="0"/>
              <w:tabs>
                <w:tab w:val="left" w:pos="9940"/>
              </w:tabs>
              <w:autoSpaceDE w:val="0"/>
              <w:autoSpaceDN w:val="0"/>
              <w:adjustRightInd w:val="0"/>
              <w:ind w:right="-20"/>
              <w:rPr>
                <w:rFonts w:ascii="Arial" w:eastAsiaTheme="minorEastAsia" w:hAnsi="Arial" w:cs="Arial"/>
                <w:color w:val="231F20"/>
                <w:sz w:val="24"/>
                <w:szCs w:val="24"/>
                <w:lang w:eastAsia="en-GB"/>
              </w:rPr>
            </w:pPr>
          </w:p>
        </w:tc>
      </w:tr>
      <w:tr w:rsidR="00922BB1" w14:paraId="744DE0F4" w14:textId="77777777" w:rsidTr="00EE3EA2">
        <w:trPr>
          <w:trHeight w:val="1549"/>
        </w:trPr>
        <w:tc>
          <w:tcPr>
            <w:tcW w:w="2949" w:type="dxa"/>
            <w:shd w:val="clear" w:color="auto" w:fill="00A04E" w:themeFill="accent1"/>
            <w:vAlign w:val="center"/>
          </w:tcPr>
          <w:p w14:paraId="1151C750" w14:textId="77777777" w:rsidR="00922BB1" w:rsidRPr="00EE3EA2" w:rsidRDefault="00BA7561" w:rsidP="00EE3EA2">
            <w:pPr>
              <w:widowControl w:val="0"/>
              <w:tabs>
                <w:tab w:val="left" w:pos="9940"/>
              </w:tabs>
              <w:autoSpaceDE w:val="0"/>
              <w:autoSpaceDN w:val="0"/>
              <w:adjustRightInd w:val="0"/>
              <w:ind w:right="-20"/>
              <w:jc w:val="center"/>
              <w:rPr>
                <w:rFonts w:ascii="Arial" w:eastAsiaTheme="minorEastAsia" w:hAnsi="Arial" w:cs="Arial"/>
                <w:color w:val="FFFFFF" w:themeColor="background2"/>
                <w:sz w:val="24"/>
                <w:szCs w:val="24"/>
                <w:lang w:eastAsia="en-GB"/>
              </w:rPr>
            </w:pPr>
            <w:r w:rsidRPr="00EE3EA2">
              <w:rPr>
                <w:rFonts w:ascii="Arial" w:eastAsiaTheme="minorEastAsia" w:hAnsi="Arial" w:cs="Arial"/>
                <w:color w:val="FFFFFF" w:themeColor="background2"/>
                <w:sz w:val="24"/>
                <w:szCs w:val="24"/>
                <w:lang w:eastAsia="en-GB"/>
              </w:rPr>
              <w:t>The curriculum</w:t>
            </w:r>
          </w:p>
        </w:tc>
        <w:tc>
          <w:tcPr>
            <w:tcW w:w="7749" w:type="dxa"/>
          </w:tcPr>
          <w:p w14:paraId="0958026F" w14:textId="77777777" w:rsidR="001F0D36" w:rsidRDefault="001F0D36" w:rsidP="00942BF1">
            <w:pPr>
              <w:pStyle w:val="ListParagraph"/>
              <w:widowControl w:val="0"/>
              <w:numPr>
                <w:ilvl w:val="0"/>
                <w:numId w:val="19"/>
              </w:numPr>
              <w:tabs>
                <w:tab w:val="left" w:pos="9940"/>
              </w:tabs>
              <w:autoSpaceDE w:val="0"/>
              <w:autoSpaceDN w:val="0"/>
              <w:adjustRightInd w:val="0"/>
              <w:ind w:right="-20"/>
              <w:rPr>
                <w:rFonts w:ascii="Arial" w:eastAsiaTheme="minorEastAsia" w:hAnsi="Arial" w:cs="Arial"/>
                <w:color w:val="231F20"/>
                <w:lang w:eastAsia="en-GB"/>
              </w:rPr>
            </w:pPr>
            <w:r>
              <w:rPr>
                <w:rFonts w:ascii="Arial" w:eastAsiaTheme="minorEastAsia" w:hAnsi="Arial" w:cs="Arial"/>
                <w:color w:val="231F20"/>
                <w:lang w:eastAsia="en-GB"/>
              </w:rPr>
              <w:t xml:space="preserve">Where appropriate, the provider is registered with an awarding body and can demonstrate how they are complying with and meeting conditions and requirements </w:t>
            </w:r>
          </w:p>
          <w:p w14:paraId="106222E9" w14:textId="77777777" w:rsidR="001F0D36" w:rsidRDefault="001F0D36" w:rsidP="001F0D36">
            <w:pPr>
              <w:pStyle w:val="ListParagraph"/>
              <w:widowControl w:val="0"/>
              <w:numPr>
                <w:ilvl w:val="0"/>
                <w:numId w:val="19"/>
              </w:numPr>
              <w:tabs>
                <w:tab w:val="left" w:pos="9940"/>
              </w:tabs>
              <w:autoSpaceDE w:val="0"/>
              <w:autoSpaceDN w:val="0"/>
              <w:adjustRightInd w:val="0"/>
              <w:ind w:right="-20"/>
              <w:rPr>
                <w:rFonts w:ascii="Arial" w:eastAsiaTheme="minorEastAsia" w:hAnsi="Arial" w:cs="Arial"/>
                <w:color w:val="231F20"/>
                <w:lang w:eastAsia="en-GB"/>
              </w:rPr>
            </w:pPr>
            <w:r>
              <w:rPr>
                <w:rFonts w:ascii="Arial" w:eastAsiaTheme="minorEastAsia" w:hAnsi="Arial" w:cs="Arial"/>
                <w:color w:val="231F20"/>
                <w:lang w:eastAsia="en-GB"/>
              </w:rPr>
              <w:t>Maths and English are delivered as part of the personalised programme as appropriate</w:t>
            </w:r>
          </w:p>
          <w:p w14:paraId="1FE1FC2B" w14:textId="77777777" w:rsidR="001F0D36" w:rsidRPr="001F0D36" w:rsidRDefault="001F0D36" w:rsidP="001F0D36">
            <w:pPr>
              <w:pStyle w:val="ListParagraph"/>
              <w:widowControl w:val="0"/>
              <w:numPr>
                <w:ilvl w:val="0"/>
                <w:numId w:val="19"/>
              </w:numPr>
              <w:tabs>
                <w:tab w:val="left" w:pos="9940"/>
              </w:tabs>
              <w:autoSpaceDE w:val="0"/>
              <w:autoSpaceDN w:val="0"/>
              <w:adjustRightInd w:val="0"/>
              <w:ind w:right="-20"/>
              <w:rPr>
                <w:rFonts w:ascii="Arial" w:eastAsiaTheme="minorEastAsia" w:hAnsi="Arial" w:cs="Arial"/>
                <w:color w:val="231F20"/>
                <w:lang w:eastAsia="en-GB"/>
              </w:rPr>
            </w:pPr>
            <w:r>
              <w:rPr>
                <w:rFonts w:ascii="Arial" w:eastAsiaTheme="minorEastAsia" w:hAnsi="Arial" w:cs="Arial"/>
                <w:color w:val="231F20"/>
                <w:lang w:eastAsia="en-GB"/>
              </w:rPr>
              <w:t>Reading, writing, communication and mathematical skills are embedded into learning opportunities and activities</w:t>
            </w:r>
            <w:r w:rsidR="00423F06">
              <w:rPr>
                <w:rFonts w:ascii="Arial" w:eastAsiaTheme="minorEastAsia" w:hAnsi="Arial" w:cs="Arial"/>
                <w:color w:val="231F20"/>
                <w:lang w:eastAsia="en-GB"/>
              </w:rPr>
              <w:t xml:space="preserve"> </w:t>
            </w:r>
          </w:p>
          <w:p w14:paraId="3B93C7F3" w14:textId="77777777" w:rsidR="00922BB1" w:rsidRDefault="00F83263" w:rsidP="00942BF1">
            <w:pPr>
              <w:pStyle w:val="ListParagraph"/>
              <w:widowControl w:val="0"/>
              <w:numPr>
                <w:ilvl w:val="0"/>
                <w:numId w:val="19"/>
              </w:numPr>
              <w:tabs>
                <w:tab w:val="left" w:pos="9940"/>
              </w:tabs>
              <w:autoSpaceDE w:val="0"/>
              <w:autoSpaceDN w:val="0"/>
              <w:adjustRightInd w:val="0"/>
              <w:ind w:right="-20"/>
              <w:rPr>
                <w:rFonts w:ascii="Arial" w:eastAsiaTheme="minorEastAsia" w:hAnsi="Arial" w:cs="Arial"/>
                <w:color w:val="231F20"/>
                <w:lang w:eastAsia="en-GB"/>
              </w:rPr>
            </w:pPr>
            <w:r>
              <w:rPr>
                <w:rFonts w:ascii="Arial" w:eastAsiaTheme="minorEastAsia" w:hAnsi="Arial" w:cs="Arial"/>
                <w:color w:val="231F20"/>
                <w:lang w:eastAsia="en-GB"/>
              </w:rPr>
              <w:t>The student is working towards</w:t>
            </w:r>
            <w:r w:rsidR="00932904">
              <w:rPr>
                <w:rFonts w:ascii="Arial" w:eastAsiaTheme="minorEastAsia" w:hAnsi="Arial" w:cs="Arial"/>
                <w:color w:val="231F20"/>
                <w:lang w:eastAsia="en-GB"/>
              </w:rPr>
              <w:t xml:space="preserve"> learning and developing</w:t>
            </w:r>
            <w:r w:rsidR="001F0D36">
              <w:rPr>
                <w:rFonts w:ascii="Arial" w:eastAsiaTheme="minorEastAsia" w:hAnsi="Arial" w:cs="Arial"/>
                <w:color w:val="231F20"/>
                <w:lang w:eastAsia="en-GB"/>
              </w:rPr>
              <w:t xml:space="preserve"> their</w:t>
            </w:r>
            <w:r w:rsidR="00932904">
              <w:rPr>
                <w:rFonts w:ascii="Arial" w:eastAsiaTheme="minorEastAsia" w:hAnsi="Arial" w:cs="Arial"/>
                <w:color w:val="231F20"/>
                <w:lang w:eastAsia="en-GB"/>
              </w:rPr>
              <w:t xml:space="preserve"> skills and knowledge </w:t>
            </w:r>
          </w:p>
          <w:p w14:paraId="2F6A9650" w14:textId="77777777" w:rsidR="000D79CE" w:rsidRDefault="000D79CE" w:rsidP="00942BF1">
            <w:pPr>
              <w:pStyle w:val="ListParagraph"/>
              <w:widowControl w:val="0"/>
              <w:numPr>
                <w:ilvl w:val="0"/>
                <w:numId w:val="19"/>
              </w:numPr>
              <w:tabs>
                <w:tab w:val="left" w:pos="9940"/>
              </w:tabs>
              <w:autoSpaceDE w:val="0"/>
              <w:autoSpaceDN w:val="0"/>
              <w:adjustRightInd w:val="0"/>
              <w:ind w:right="-20"/>
              <w:rPr>
                <w:rFonts w:ascii="Arial" w:eastAsiaTheme="minorEastAsia" w:hAnsi="Arial" w:cs="Arial"/>
                <w:color w:val="231F20"/>
                <w:lang w:eastAsia="en-GB"/>
              </w:rPr>
            </w:pPr>
            <w:r>
              <w:rPr>
                <w:rFonts w:ascii="Arial" w:eastAsiaTheme="minorEastAsia" w:hAnsi="Arial" w:cs="Arial"/>
                <w:color w:val="231F20"/>
                <w:lang w:eastAsia="en-GB"/>
              </w:rPr>
              <w:t xml:space="preserve">Qualifications and targets are agreed </w:t>
            </w:r>
            <w:r w:rsidR="001F0D36">
              <w:rPr>
                <w:rFonts w:ascii="Arial" w:eastAsiaTheme="minorEastAsia" w:hAnsi="Arial" w:cs="Arial"/>
                <w:color w:val="231F20"/>
                <w:lang w:eastAsia="en-GB"/>
              </w:rPr>
              <w:t xml:space="preserve">between the provider, commissioner, young person and/or parent/carer </w:t>
            </w:r>
            <w:r>
              <w:rPr>
                <w:rFonts w:ascii="Arial" w:eastAsiaTheme="minorEastAsia" w:hAnsi="Arial" w:cs="Arial"/>
                <w:color w:val="231F20"/>
                <w:lang w:eastAsia="en-GB"/>
              </w:rPr>
              <w:t>and recorded in the ILP</w:t>
            </w:r>
          </w:p>
          <w:p w14:paraId="27153728" w14:textId="77777777" w:rsidR="0023716F" w:rsidRDefault="0023716F" w:rsidP="00942BF1">
            <w:pPr>
              <w:pStyle w:val="ListParagraph"/>
              <w:widowControl w:val="0"/>
              <w:numPr>
                <w:ilvl w:val="0"/>
                <w:numId w:val="19"/>
              </w:numPr>
              <w:tabs>
                <w:tab w:val="left" w:pos="9940"/>
              </w:tabs>
              <w:autoSpaceDE w:val="0"/>
              <w:autoSpaceDN w:val="0"/>
              <w:adjustRightInd w:val="0"/>
              <w:ind w:right="-20"/>
              <w:rPr>
                <w:rFonts w:ascii="Arial" w:eastAsiaTheme="minorEastAsia" w:hAnsi="Arial" w:cs="Arial"/>
                <w:color w:val="231F20"/>
                <w:lang w:eastAsia="en-GB"/>
              </w:rPr>
            </w:pPr>
            <w:r>
              <w:rPr>
                <w:rFonts w:ascii="Arial" w:eastAsiaTheme="minorEastAsia" w:hAnsi="Arial" w:cs="Arial"/>
                <w:color w:val="231F20"/>
                <w:lang w:eastAsia="en-GB"/>
              </w:rPr>
              <w:t>Where appropriate, mandatory exam arrangements are agreed and arranged between the commissioner and provider, including time/date/venue/exam papers and invigilation arrangements</w:t>
            </w:r>
          </w:p>
          <w:p w14:paraId="73F1C6EE" w14:textId="77777777" w:rsidR="00932904" w:rsidRDefault="00932904" w:rsidP="00942BF1">
            <w:pPr>
              <w:pStyle w:val="ListParagraph"/>
              <w:widowControl w:val="0"/>
              <w:numPr>
                <w:ilvl w:val="0"/>
                <w:numId w:val="19"/>
              </w:numPr>
              <w:tabs>
                <w:tab w:val="left" w:pos="9940"/>
              </w:tabs>
              <w:autoSpaceDE w:val="0"/>
              <w:autoSpaceDN w:val="0"/>
              <w:adjustRightInd w:val="0"/>
              <w:ind w:right="-20"/>
              <w:rPr>
                <w:rFonts w:ascii="Arial" w:eastAsiaTheme="minorEastAsia" w:hAnsi="Arial" w:cs="Arial"/>
                <w:color w:val="231F20"/>
                <w:lang w:eastAsia="en-GB"/>
              </w:rPr>
            </w:pPr>
            <w:r>
              <w:rPr>
                <w:rFonts w:ascii="Arial" w:eastAsiaTheme="minorEastAsia" w:hAnsi="Arial" w:cs="Arial"/>
                <w:color w:val="231F20"/>
                <w:lang w:eastAsia="en-GB"/>
              </w:rPr>
              <w:t>Provider tutors structure sessions using lesson plans and schemes of work</w:t>
            </w:r>
          </w:p>
          <w:p w14:paraId="1D698AA7" w14:textId="77777777" w:rsidR="00932904" w:rsidRDefault="00932904" w:rsidP="00932904">
            <w:pPr>
              <w:pStyle w:val="ListParagraph"/>
              <w:widowControl w:val="0"/>
              <w:numPr>
                <w:ilvl w:val="0"/>
                <w:numId w:val="19"/>
              </w:numPr>
              <w:tabs>
                <w:tab w:val="left" w:pos="9940"/>
              </w:tabs>
              <w:autoSpaceDE w:val="0"/>
              <w:autoSpaceDN w:val="0"/>
              <w:adjustRightInd w:val="0"/>
              <w:ind w:right="-20"/>
              <w:rPr>
                <w:rFonts w:ascii="Arial" w:eastAsiaTheme="minorEastAsia" w:hAnsi="Arial" w:cs="Arial"/>
                <w:color w:val="231F20"/>
                <w:lang w:eastAsia="en-GB"/>
              </w:rPr>
            </w:pPr>
            <w:r>
              <w:rPr>
                <w:rFonts w:ascii="Arial" w:eastAsiaTheme="minorEastAsia" w:hAnsi="Arial" w:cs="Arial"/>
                <w:color w:val="231F20"/>
                <w:lang w:eastAsia="en-GB"/>
              </w:rPr>
              <w:t>Accredited outcomes are delivered against the awarding body criteria and conditions</w:t>
            </w:r>
          </w:p>
          <w:p w14:paraId="74F8FB9C" w14:textId="77777777" w:rsidR="000D79CE" w:rsidRDefault="000D79CE" w:rsidP="00932904">
            <w:pPr>
              <w:pStyle w:val="ListParagraph"/>
              <w:widowControl w:val="0"/>
              <w:numPr>
                <w:ilvl w:val="0"/>
                <w:numId w:val="19"/>
              </w:numPr>
              <w:tabs>
                <w:tab w:val="left" w:pos="9940"/>
              </w:tabs>
              <w:autoSpaceDE w:val="0"/>
              <w:autoSpaceDN w:val="0"/>
              <w:adjustRightInd w:val="0"/>
              <w:ind w:right="-20"/>
              <w:rPr>
                <w:rFonts w:ascii="Arial" w:eastAsiaTheme="minorEastAsia" w:hAnsi="Arial" w:cs="Arial"/>
                <w:color w:val="231F20"/>
                <w:lang w:eastAsia="en-GB"/>
              </w:rPr>
            </w:pPr>
            <w:r>
              <w:rPr>
                <w:rFonts w:ascii="Arial" w:eastAsiaTheme="minorEastAsia" w:hAnsi="Arial" w:cs="Arial"/>
                <w:color w:val="231F20"/>
                <w:lang w:eastAsia="en-GB"/>
              </w:rPr>
              <w:t>Students produce a portfolio of work demonstrating their progress towards achieving their qualification /agreed outcomes</w:t>
            </w:r>
          </w:p>
          <w:p w14:paraId="0ED992CD" w14:textId="77777777" w:rsidR="000D79CE" w:rsidRDefault="001F0D36" w:rsidP="00932904">
            <w:pPr>
              <w:pStyle w:val="ListParagraph"/>
              <w:widowControl w:val="0"/>
              <w:numPr>
                <w:ilvl w:val="0"/>
                <w:numId w:val="19"/>
              </w:numPr>
              <w:tabs>
                <w:tab w:val="left" w:pos="9940"/>
              </w:tabs>
              <w:autoSpaceDE w:val="0"/>
              <w:autoSpaceDN w:val="0"/>
              <w:adjustRightInd w:val="0"/>
              <w:ind w:right="-20"/>
              <w:rPr>
                <w:rFonts w:ascii="Arial" w:eastAsiaTheme="minorEastAsia" w:hAnsi="Arial" w:cs="Arial"/>
                <w:color w:val="231F20"/>
                <w:lang w:eastAsia="en-GB"/>
              </w:rPr>
            </w:pPr>
            <w:r>
              <w:rPr>
                <w:rFonts w:ascii="Arial" w:eastAsiaTheme="minorEastAsia" w:hAnsi="Arial" w:cs="Arial"/>
                <w:color w:val="231F20"/>
                <w:lang w:eastAsia="en-GB"/>
              </w:rPr>
              <w:t xml:space="preserve">Students have a range of evidence in their portfolios including student produced work, photographic evidence, witness statements, observation </w:t>
            </w:r>
            <w:r>
              <w:rPr>
                <w:rFonts w:ascii="Arial" w:eastAsiaTheme="minorEastAsia" w:hAnsi="Arial" w:cs="Arial"/>
                <w:color w:val="231F20"/>
                <w:lang w:eastAsia="en-GB"/>
              </w:rPr>
              <w:lastRenderedPageBreak/>
              <w:t>records etc.</w:t>
            </w:r>
          </w:p>
          <w:p w14:paraId="4BE17127" w14:textId="77777777" w:rsidR="000D79CE" w:rsidRDefault="001F0D36" w:rsidP="00932904">
            <w:pPr>
              <w:pStyle w:val="ListParagraph"/>
              <w:widowControl w:val="0"/>
              <w:numPr>
                <w:ilvl w:val="0"/>
                <w:numId w:val="19"/>
              </w:numPr>
              <w:tabs>
                <w:tab w:val="left" w:pos="9940"/>
              </w:tabs>
              <w:autoSpaceDE w:val="0"/>
              <w:autoSpaceDN w:val="0"/>
              <w:adjustRightInd w:val="0"/>
              <w:ind w:right="-20"/>
              <w:rPr>
                <w:rFonts w:ascii="Arial" w:eastAsiaTheme="minorEastAsia" w:hAnsi="Arial" w:cs="Arial"/>
                <w:color w:val="231F20"/>
                <w:lang w:eastAsia="en-GB"/>
              </w:rPr>
            </w:pPr>
            <w:r>
              <w:rPr>
                <w:rFonts w:ascii="Arial" w:eastAsiaTheme="minorEastAsia" w:hAnsi="Arial" w:cs="Arial"/>
                <w:color w:val="231F20"/>
                <w:lang w:eastAsia="en-GB"/>
              </w:rPr>
              <w:t>Tutors</w:t>
            </w:r>
            <w:r w:rsidR="000D79CE">
              <w:rPr>
                <w:rFonts w:ascii="Arial" w:eastAsiaTheme="minorEastAsia" w:hAnsi="Arial" w:cs="Arial"/>
                <w:color w:val="231F20"/>
                <w:lang w:eastAsia="en-GB"/>
              </w:rPr>
              <w:t xml:space="preserve"> assess student work and use their assessments to adjust the delivery of the programme accordingly</w:t>
            </w:r>
          </w:p>
          <w:p w14:paraId="22BEC53A" w14:textId="77777777" w:rsidR="001F0D36" w:rsidRDefault="001F0D36" w:rsidP="00932904">
            <w:pPr>
              <w:pStyle w:val="ListParagraph"/>
              <w:widowControl w:val="0"/>
              <w:numPr>
                <w:ilvl w:val="0"/>
                <w:numId w:val="19"/>
              </w:numPr>
              <w:tabs>
                <w:tab w:val="left" w:pos="9940"/>
              </w:tabs>
              <w:autoSpaceDE w:val="0"/>
              <w:autoSpaceDN w:val="0"/>
              <w:adjustRightInd w:val="0"/>
              <w:ind w:right="-20"/>
              <w:rPr>
                <w:rFonts w:ascii="Arial" w:eastAsiaTheme="minorEastAsia" w:hAnsi="Arial" w:cs="Arial"/>
                <w:color w:val="231F20"/>
                <w:lang w:eastAsia="en-GB"/>
              </w:rPr>
            </w:pPr>
            <w:r>
              <w:rPr>
                <w:rFonts w:ascii="Arial" w:eastAsiaTheme="minorEastAsia" w:hAnsi="Arial" w:cs="Arial"/>
                <w:color w:val="231F20"/>
                <w:lang w:eastAsia="en-GB"/>
              </w:rPr>
              <w:t>Tutors can demonstrate how they differentiate their teaching style(s) and course materials to meet individual needs</w:t>
            </w:r>
          </w:p>
          <w:p w14:paraId="0BA116AB" w14:textId="77777777" w:rsidR="000D79CE" w:rsidRDefault="000D79CE" w:rsidP="00932904">
            <w:pPr>
              <w:pStyle w:val="ListParagraph"/>
              <w:widowControl w:val="0"/>
              <w:numPr>
                <w:ilvl w:val="0"/>
                <w:numId w:val="19"/>
              </w:numPr>
              <w:tabs>
                <w:tab w:val="left" w:pos="9940"/>
              </w:tabs>
              <w:autoSpaceDE w:val="0"/>
              <w:autoSpaceDN w:val="0"/>
              <w:adjustRightInd w:val="0"/>
              <w:ind w:right="-20"/>
              <w:rPr>
                <w:rFonts w:ascii="Arial" w:eastAsiaTheme="minorEastAsia" w:hAnsi="Arial" w:cs="Arial"/>
                <w:color w:val="231F20"/>
                <w:lang w:eastAsia="en-GB"/>
              </w:rPr>
            </w:pPr>
            <w:r>
              <w:rPr>
                <w:rFonts w:ascii="Arial" w:eastAsiaTheme="minorEastAsia" w:hAnsi="Arial" w:cs="Arial"/>
                <w:color w:val="231F20"/>
                <w:lang w:eastAsia="en-GB"/>
              </w:rPr>
              <w:t>The student is working towards developing life and work skills alongside accredited outcomes</w:t>
            </w:r>
          </w:p>
          <w:p w14:paraId="3DEF545F" w14:textId="77777777" w:rsidR="00990766" w:rsidRPr="00F70FC9" w:rsidRDefault="001F0D36" w:rsidP="00F70FC9">
            <w:pPr>
              <w:pStyle w:val="ListParagraph"/>
              <w:widowControl w:val="0"/>
              <w:numPr>
                <w:ilvl w:val="0"/>
                <w:numId w:val="19"/>
              </w:numPr>
              <w:tabs>
                <w:tab w:val="left" w:pos="9940"/>
              </w:tabs>
              <w:autoSpaceDE w:val="0"/>
              <w:autoSpaceDN w:val="0"/>
              <w:adjustRightInd w:val="0"/>
              <w:ind w:right="-20"/>
              <w:rPr>
                <w:rFonts w:ascii="Arial" w:eastAsiaTheme="minorEastAsia" w:hAnsi="Arial" w:cs="Arial"/>
                <w:color w:val="231F20"/>
                <w:lang w:eastAsia="en-GB"/>
              </w:rPr>
            </w:pPr>
            <w:r>
              <w:rPr>
                <w:rFonts w:ascii="Arial" w:eastAsiaTheme="minorEastAsia" w:hAnsi="Arial" w:cs="Arial"/>
                <w:color w:val="231F20"/>
                <w:lang w:eastAsia="en-GB"/>
              </w:rPr>
              <w:t xml:space="preserve">Students receive advice and guidance on </w:t>
            </w:r>
            <w:r w:rsidR="0023716F">
              <w:rPr>
                <w:rFonts w:ascii="Arial" w:eastAsiaTheme="minorEastAsia" w:hAnsi="Arial" w:cs="Arial"/>
                <w:color w:val="231F20"/>
                <w:lang w:eastAsia="en-GB"/>
              </w:rPr>
              <w:t xml:space="preserve">exam and grade </w:t>
            </w:r>
            <w:r>
              <w:rPr>
                <w:rFonts w:ascii="Arial" w:eastAsiaTheme="minorEastAsia" w:hAnsi="Arial" w:cs="Arial"/>
                <w:color w:val="231F20"/>
                <w:lang w:eastAsia="en-GB"/>
              </w:rPr>
              <w:t>entry requirements for Post 16 provision</w:t>
            </w:r>
            <w:r w:rsidR="00990766" w:rsidRPr="00F70FC9">
              <w:rPr>
                <w:rFonts w:ascii="Arial" w:eastAsiaTheme="minorEastAsia" w:hAnsi="Arial" w:cs="Arial"/>
                <w:color w:val="231F20"/>
                <w:lang w:eastAsia="en-GB"/>
              </w:rPr>
              <w:t xml:space="preserve"> </w:t>
            </w:r>
          </w:p>
        </w:tc>
        <w:tc>
          <w:tcPr>
            <w:tcW w:w="2891" w:type="dxa"/>
          </w:tcPr>
          <w:p w14:paraId="21848779" w14:textId="77777777" w:rsidR="00922BB1" w:rsidRDefault="00922BB1" w:rsidP="00D57CCE">
            <w:pPr>
              <w:widowControl w:val="0"/>
              <w:tabs>
                <w:tab w:val="left" w:pos="9940"/>
              </w:tabs>
              <w:autoSpaceDE w:val="0"/>
              <w:autoSpaceDN w:val="0"/>
              <w:adjustRightInd w:val="0"/>
              <w:ind w:right="-20"/>
              <w:rPr>
                <w:rFonts w:ascii="Arial" w:eastAsiaTheme="minorEastAsia" w:hAnsi="Arial" w:cs="Arial"/>
                <w:color w:val="231F20"/>
                <w:sz w:val="24"/>
                <w:szCs w:val="24"/>
                <w:lang w:eastAsia="en-GB"/>
              </w:rPr>
            </w:pPr>
          </w:p>
        </w:tc>
      </w:tr>
      <w:tr w:rsidR="00922BB1" w14:paraId="659B7AD7" w14:textId="77777777" w:rsidTr="00EE3EA2">
        <w:trPr>
          <w:trHeight w:val="2064"/>
        </w:trPr>
        <w:tc>
          <w:tcPr>
            <w:tcW w:w="2949" w:type="dxa"/>
            <w:shd w:val="clear" w:color="auto" w:fill="00A04E" w:themeFill="accent1"/>
            <w:vAlign w:val="center"/>
          </w:tcPr>
          <w:p w14:paraId="6ABBF317" w14:textId="2164E9DE" w:rsidR="00922BB1" w:rsidRDefault="00BE64B9" w:rsidP="00EE3EA2">
            <w:pPr>
              <w:widowControl w:val="0"/>
              <w:tabs>
                <w:tab w:val="left" w:pos="9940"/>
              </w:tabs>
              <w:autoSpaceDE w:val="0"/>
              <w:autoSpaceDN w:val="0"/>
              <w:adjustRightInd w:val="0"/>
              <w:ind w:right="-20"/>
              <w:jc w:val="center"/>
              <w:rPr>
                <w:rFonts w:ascii="Arial" w:eastAsiaTheme="minorEastAsia" w:hAnsi="Arial" w:cs="Arial"/>
                <w:color w:val="231F20"/>
                <w:sz w:val="24"/>
                <w:szCs w:val="24"/>
                <w:lang w:eastAsia="en-GB"/>
              </w:rPr>
            </w:pPr>
            <w:r w:rsidRPr="00EE3EA2">
              <w:rPr>
                <w:rFonts w:ascii="Arial" w:eastAsiaTheme="minorEastAsia" w:hAnsi="Arial" w:cs="Arial"/>
                <w:color w:val="FFFFFF" w:themeColor="background2"/>
                <w:sz w:val="24"/>
                <w:szCs w:val="24"/>
                <w:lang w:eastAsia="en-GB"/>
              </w:rPr>
              <w:t>Resources</w:t>
            </w:r>
          </w:p>
        </w:tc>
        <w:tc>
          <w:tcPr>
            <w:tcW w:w="7749" w:type="dxa"/>
          </w:tcPr>
          <w:p w14:paraId="47699C56" w14:textId="77777777" w:rsidR="00922BB1" w:rsidRDefault="00BE64B9" w:rsidP="00BE64B9">
            <w:pPr>
              <w:pStyle w:val="ListParagraph"/>
              <w:widowControl w:val="0"/>
              <w:numPr>
                <w:ilvl w:val="0"/>
                <w:numId w:val="18"/>
              </w:numPr>
              <w:tabs>
                <w:tab w:val="left" w:pos="9940"/>
              </w:tabs>
              <w:autoSpaceDE w:val="0"/>
              <w:autoSpaceDN w:val="0"/>
              <w:adjustRightInd w:val="0"/>
              <w:ind w:right="-20"/>
              <w:rPr>
                <w:rFonts w:ascii="Arial" w:eastAsiaTheme="minorEastAsia" w:hAnsi="Arial" w:cs="Arial"/>
                <w:color w:val="231F20"/>
                <w:lang w:eastAsia="en-GB"/>
              </w:rPr>
            </w:pPr>
            <w:r>
              <w:rPr>
                <w:rFonts w:ascii="Arial" w:eastAsiaTheme="minorEastAsia" w:hAnsi="Arial" w:cs="Arial"/>
                <w:color w:val="231F20"/>
                <w:lang w:eastAsia="en-GB"/>
              </w:rPr>
              <w:t xml:space="preserve">The provider and commissioner have identified and resourced specialist equipment </w:t>
            </w:r>
          </w:p>
          <w:p w14:paraId="399F670F" w14:textId="77777777" w:rsidR="00BE64B9" w:rsidRDefault="00BE64B9" w:rsidP="00BE64B9">
            <w:pPr>
              <w:pStyle w:val="ListParagraph"/>
              <w:widowControl w:val="0"/>
              <w:numPr>
                <w:ilvl w:val="0"/>
                <w:numId w:val="18"/>
              </w:numPr>
              <w:tabs>
                <w:tab w:val="left" w:pos="9940"/>
              </w:tabs>
              <w:autoSpaceDE w:val="0"/>
              <w:autoSpaceDN w:val="0"/>
              <w:adjustRightInd w:val="0"/>
              <w:ind w:right="-20"/>
              <w:rPr>
                <w:rFonts w:ascii="Arial" w:eastAsiaTheme="minorEastAsia" w:hAnsi="Arial" w:cs="Arial"/>
                <w:color w:val="231F20"/>
                <w:lang w:eastAsia="en-GB"/>
              </w:rPr>
            </w:pPr>
            <w:r>
              <w:rPr>
                <w:rFonts w:ascii="Arial" w:eastAsiaTheme="minorEastAsia" w:hAnsi="Arial" w:cs="Arial"/>
                <w:color w:val="231F20"/>
                <w:lang w:eastAsia="en-GB"/>
              </w:rPr>
              <w:t xml:space="preserve">The provider has a broad knowledge of the availability and use of specialist equipment </w:t>
            </w:r>
          </w:p>
          <w:p w14:paraId="33417FCB" w14:textId="77777777" w:rsidR="00BE64B9" w:rsidRDefault="00BE64B9" w:rsidP="00BE64B9">
            <w:pPr>
              <w:pStyle w:val="ListParagraph"/>
              <w:widowControl w:val="0"/>
              <w:numPr>
                <w:ilvl w:val="0"/>
                <w:numId w:val="18"/>
              </w:numPr>
              <w:tabs>
                <w:tab w:val="left" w:pos="9940"/>
              </w:tabs>
              <w:autoSpaceDE w:val="0"/>
              <w:autoSpaceDN w:val="0"/>
              <w:adjustRightInd w:val="0"/>
              <w:ind w:right="-20"/>
              <w:rPr>
                <w:rFonts w:ascii="Arial" w:eastAsiaTheme="minorEastAsia" w:hAnsi="Arial" w:cs="Arial"/>
                <w:color w:val="231F20"/>
                <w:lang w:eastAsia="en-GB"/>
              </w:rPr>
            </w:pPr>
            <w:r>
              <w:rPr>
                <w:rFonts w:ascii="Arial" w:eastAsiaTheme="minorEastAsia" w:hAnsi="Arial" w:cs="Arial"/>
                <w:color w:val="231F20"/>
                <w:lang w:eastAsia="en-GB"/>
              </w:rPr>
              <w:t>At least one member of provider staff is trained in the use of specialist equipment to support individual needs</w:t>
            </w:r>
          </w:p>
          <w:p w14:paraId="72D06450" w14:textId="77777777" w:rsidR="00BE64B9" w:rsidRDefault="00BE64B9" w:rsidP="00BE64B9">
            <w:pPr>
              <w:pStyle w:val="ListParagraph"/>
              <w:widowControl w:val="0"/>
              <w:numPr>
                <w:ilvl w:val="0"/>
                <w:numId w:val="18"/>
              </w:numPr>
              <w:tabs>
                <w:tab w:val="left" w:pos="9940"/>
              </w:tabs>
              <w:autoSpaceDE w:val="0"/>
              <w:autoSpaceDN w:val="0"/>
              <w:adjustRightInd w:val="0"/>
              <w:ind w:right="-20"/>
              <w:rPr>
                <w:rFonts w:ascii="Arial" w:eastAsiaTheme="minorEastAsia" w:hAnsi="Arial" w:cs="Arial"/>
                <w:color w:val="231F20"/>
                <w:lang w:eastAsia="en-GB"/>
              </w:rPr>
            </w:pPr>
            <w:r>
              <w:rPr>
                <w:rFonts w:ascii="Arial" w:eastAsiaTheme="minorEastAsia" w:hAnsi="Arial" w:cs="Arial"/>
                <w:color w:val="231F20"/>
                <w:lang w:eastAsia="en-GB"/>
              </w:rPr>
              <w:t>Where appropriate, key members of staff are trained in personal care for students with personal care support needs</w:t>
            </w:r>
          </w:p>
          <w:p w14:paraId="3FA53B89" w14:textId="77777777" w:rsidR="00BE64B9" w:rsidRPr="00EE1842" w:rsidRDefault="00BE64B9" w:rsidP="00BE64B9">
            <w:pPr>
              <w:pStyle w:val="ListParagraph"/>
              <w:widowControl w:val="0"/>
              <w:numPr>
                <w:ilvl w:val="0"/>
                <w:numId w:val="18"/>
              </w:numPr>
              <w:tabs>
                <w:tab w:val="left" w:pos="9940"/>
              </w:tabs>
              <w:autoSpaceDE w:val="0"/>
              <w:autoSpaceDN w:val="0"/>
              <w:adjustRightInd w:val="0"/>
              <w:ind w:right="-20"/>
              <w:rPr>
                <w:rFonts w:ascii="Arial" w:eastAsiaTheme="minorEastAsia" w:hAnsi="Arial" w:cs="Arial"/>
                <w:color w:val="231F20"/>
                <w:lang w:eastAsia="en-GB"/>
              </w:rPr>
            </w:pPr>
            <w:r>
              <w:rPr>
                <w:rFonts w:ascii="Arial" w:eastAsiaTheme="minorEastAsia" w:hAnsi="Arial" w:cs="Arial"/>
                <w:color w:val="231F20"/>
                <w:lang w:eastAsia="en-GB"/>
              </w:rPr>
              <w:t>The provider can demonstrate how students of different abilities are supported in the project through the provision and sourcing of resources and through having adequately trained staff to ensure that equality of opportunity is promoted</w:t>
            </w:r>
          </w:p>
        </w:tc>
        <w:tc>
          <w:tcPr>
            <w:tcW w:w="2891" w:type="dxa"/>
          </w:tcPr>
          <w:p w14:paraId="40E9D4F4" w14:textId="77777777" w:rsidR="00922BB1" w:rsidRDefault="00922BB1" w:rsidP="00D57CCE">
            <w:pPr>
              <w:widowControl w:val="0"/>
              <w:tabs>
                <w:tab w:val="left" w:pos="9940"/>
              </w:tabs>
              <w:autoSpaceDE w:val="0"/>
              <w:autoSpaceDN w:val="0"/>
              <w:adjustRightInd w:val="0"/>
              <w:ind w:right="-20"/>
              <w:rPr>
                <w:rFonts w:ascii="Arial" w:eastAsiaTheme="minorEastAsia" w:hAnsi="Arial" w:cs="Arial"/>
                <w:color w:val="231F20"/>
                <w:sz w:val="24"/>
                <w:szCs w:val="24"/>
                <w:lang w:eastAsia="en-GB"/>
              </w:rPr>
            </w:pPr>
          </w:p>
        </w:tc>
      </w:tr>
    </w:tbl>
    <w:p w14:paraId="18C48105" w14:textId="77777777" w:rsidR="0023716F" w:rsidRDefault="0023716F" w:rsidP="00301756">
      <w:pPr>
        <w:widowControl w:val="0"/>
        <w:tabs>
          <w:tab w:val="left" w:pos="9940"/>
        </w:tabs>
        <w:autoSpaceDE w:val="0"/>
        <w:autoSpaceDN w:val="0"/>
        <w:adjustRightInd w:val="0"/>
        <w:spacing w:after="0" w:line="240" w:lineRule="auto"/>
        <w:ind w:right="-20"/>
        <w:rPr>
          <w:rFonts w:ascii="Arial Black" w:eastAsiaTheme="minorEastAsia" w:hAnsi="Arial Black" w:cs="Arial Black"/>
          <w:b/>
          <w:bCs/>
          <w:color w:val="0082AA"/>
          <w:sz w:val="52"/>
          <w:szCs w:val="52"/>
          <w:lang w:eastAsia="en-GB"/>
        </w:rPr>
      </w:pPr>
    </w:p>
    <w:p w14:paraId="45965A68" w14:textId="77777777" w:rsidR="0023716F" w:rsidRDefault="0023716F" w:rsidP="00301756">
      <w:pPr>
        <w:widowControl w:val="0"/>
        <w:tabs>
          <w:tab w:val="left" w:pos="9940"/>
        </w:tabs>
        <w:autoSpaceDE w:val="0"/>
        <w:autoSpaceDN w:val="0"/>
        <w:adjustRightInd w:val="0"/>
        <w:spacing w:after="0" w:line="240" w:lineRule="auto"/>
        <w:ind w:right="-20"/>
        <w:rPr>
          <w:rFonts w:ascii="Arial Black" w:eastAsiaTheme="minorEastAsia" w:hAnsi="Arial Black" w:cs="Arial Black"/>
          <w:b/>
          <w:bCs/>
          <w:color w:val="0082AA"/>
          <w:sz w:val="52"/>
          <w:szCs w:val="52"/>
          <w:lang w:eastAsia="en-GB"/>
        </w:rPr>
      </w:pPr>
    </w:p>
    <w:p w14:paraId="76943E17" w14:textId="77777777" w:rsidR="006E565B" w:rsidRDefault="006E565B" w:rsidP="00301756">
      <w:pPr>
        <w:widowControl w:val="0"/>
        <w:tabs>
          <w:tab w:val="left" w:pos="9940"/>
        </w:tabs>
        <w:autoSpaceDE w:val="0"/>
        <w:autoSpaceDN w:val="0"/>
        <w:adjustRightInd w:val="0"/>
        <w:spacing w:after="0" w:line="240" w:lineRule="auto"/>
        <w:ind w:right="-20"/>
        <w:rPr>
          <w:rFonts w:ascii="Arial Black" w:eastAsiaTheme="minorEastAsia" w:hAnsi="Arial Black" w:cs="Arial Black"/>
          <w:b/>
          <w:bCs/>
          <w:color w:val="00A04E" w:themeColor="accent1"/>
          <w:sz w:val="44"/>
          <w:szCs w:val="44"/>
          <w:lang w:eastAsia="en-GB"/>
        </w:rPr>
      </w:pPr>
    </w:p>
    <w:p w14:paraId="2BD11EB3" w14:textId="77777777" w:rsidR="006E565B" w:rsidRDefault="006E565B" w:rsidP="00301756">
      <w:pPr>
        <w:widowControl w:val="0"/>
        <w:tabs>
          <w:tab w:val="left" w:pos="9940"/>
        </w:tabs>
        <w:autoSpaceDE w:val="0"/>
        <w:autoSpaceDN w:val="0"/>
        <w:adjustRightInd w:val="0"/>
        <w:spacing w:after="0" w:line="240" w:lineRule="auto"/>
        <w:ind w:right="-20"/>
        <w:rPr>
          <w:rFonts w:ascii="Arial Black" w:eastAsiaTheme="minorEastAsia" w:hAnsi="Arial Black" w:cs="Arial Black"/>
          <w:b/>
          <w:bCs/>
          <w:color w:val="00A04E" w:themeColor="accent1"/>
          <w:sz w:val="44"/>
          <w:szCs w:val="44"/>
          <w:lang w:eastAsia="en-GB"/>
        </w:rPr>
      </w:pPr>
    </w:p>
    <w:p w14:paraId="06A75525" w14:textId="77777777" w:rsidR="006E565B" w:rsidRDefault="006E565B" w:rsidP="00301756">
      <w:pPr>
        <w:widowControl w:val="0"/>
        <w:tabs>
          <w:tab w:val="left" w:pos="9940"/>
        </w:tabs>
        <w:autoSpaceDE w:val="0"/>
        <w:autoSpaceDN w:val="0"/>
        <w:adjustRightInd w:val="0"/>
        <w:spacing w:after="0" w:line="240" w:lineRule="auto"/>
        <w:ind w:right="-20"/>
        <w:rPr>
          <w:rFonts w:ascii="Arial Black" w:eastAsiaTheme="minorEastAsia" w:hAnsi="Arial Black" w:cs="Arial Black"/>
          <w:b/>
          <w:bCs/>
          <w:color w:val="00A04E" w:themeColor="accent1"/>
          <w:sz w:val="44"/>
          <w:szCs w:val="44"/>
          <w:lang w:eastAsia="en-GB"/>
        </w:rPr>
      </w:pPr>
    </w:p>
    <w:p w14:paraId="34172D76" w14:textId="109386CE" w:rsidR="00EF162F" w:rsidRPr="006E565B" w:rsidRDefault="00922BB1" w:rsidP="00301756">
      <w:pPr>
        <w:widowControl w:val="0"/>
        <w:tabs>
          <w:tab w:val="left" w:pos="9940"/>
        </w:tabs>
        <w:autoSpaceDE w:val="0"/>
        <w:autoSpaceDN w:val="0"/>
        <w:adjustRightInd w:val="0"/>
        <w:spacing w:after="0" w:line="240" w:lineRule="auto"/>
        <w:ind w:right="-20"/>
        <w:rPr>
          <w:rFonts w:ascii="Arial" w:eastAsiaTheme="minorEastAsia" w:hAnsi="Arial" w:cs="Arial"/>
          <w:color w:val="00A04E" w:themeColor="accent1"/>
          <w:sz w:val="44"/>
          <w:szCs w:val="44"/>
          <w:lang w:eastAsia="en-GB"/>
        </w:rPr>
      </w:pPr>
      <w:r w:rsidRPr="006E565B">
        <w:rPr>
          <w:rFonts w:ascii="Arial Black" w:eastAsiaTheme="minorEastAsia" w:hAnsi="Arial Black" w:cs="Arial Black"/>
          <w:b/>
          <w:bCs/>
          <w:color w:val="00A04E" w:themeColor="accent1"/>
          <w:sz w:val="44"/>
          <w:szCs w:val="44"/>
          <w:lang w:eastAsia="en-GB"/>
        </w:rPr>
        <w:lastRenderedPageBreak/>
        <w:t xml:space="preserve">Pupil and pastoral support </w:t>
      </w:r>
    </w:p>
    <w:p w14:paraId="7837CDFF" w14:textId="77777777" w:rsidR="00EF162F" w:rsidRPr="003868A2" w:rsidRDefault="000C61C6" w:rsidP="00442F37">
      <w:pPr>
        <w:widowControl w:val="0"/>
        <w:tabs>
          <w:tab w:val="left" w:pos="9940"/>
        </w:tabs>
        <w:autoSpaceDE w:val="0"/>
        <w:autoSpaceDN w:val="0"/>
        <w:adjustRightInd w:val="0"/>
        <w:spacing w:after="0" w:line="240" w:lineRule="auto"/>
        <w:ind w:left="293" w:right="-20"/>
        <w:rPr>
          <w:rFonts w:ascii="Arial" w:eastAsiaTheme="minorEastAsia" w:hAnsi="Arial" w:cs="Arial"/>
          <w:color w:val="231F20"/>
          <w:sz w:val="24"/>
          <w:szCs w:val="24"/>
          <w:lang w:eastAsia="en-GB"/>
        </w:rPr>
      </w:pPr>
      <w:r>
        <w:rPr>
          <w:rFonts w:ascii="Arial" w:eastAsiaTheme="minorEastAsia" w:hAnsi="Arial" w:cs="Arial"/>
          <w:color w:val="231F20"/>
          <w:sz w:val="24"/>
          <w:szCs w:val="24"/>
          <w:lang w:eastAsia="en-GB"/>
        </w:rPr>
        <w:t>The applicant can demonstrate/evidence</w:t>
      </w:r>
    </w:p>
    <w:tbl>
      <w:tblPr>
        <w:tblStyle w:val="TableGrid"/>
        <w:tblW w:w="0" w:type="auto"/>
        <w:tblInd w:w="293" w:type="dxa"/>
        <w:tblLook w:val="04A0" w:firstRow="1" w:lastRow="0" w:firstColumn="1" w:lastColumn="0" w:noHBand="0" w:noVBand="1"/>
      </w:tblPr>
      <w:tblGrid>
        <w:gridCol w:w="2949"/>
        <w:gridCol w:w="7749"/>
        <w:gridCol w:w="2891"/>
      </w:tblGrid>
      <w:tr w:rsidR="00922BB1" w14:paraId="69EC8E4F" w14:textId="77777777" w:rsidTr="00EE3EA2">
        <w:trPr>
          <w:trHeight w:val="268"/>
        </w:trPr>
        <w:tc>
          <w:tcPr>
            <w:tcW w:w="2949" w:type="dxa"/>
            <w:tcBorders>
              <w:top w:val="single" w:sz="4" w:space="0" w:color="auto"/>
            </w:tcBorders>
            <w:shd w:val="clear" w:color="auto" w:fill="003547" w:themeFill="text2"/>
          </w:tcPr>
          <w:p w14:paraId="0FE6B071" w14:textId="77777777" w:rsidR="00922BB1" w:rsidRPr="009B34E6" w:rsidRDefault="00922BB1" w:rsidP="00D57CCE">
            <w:pPr>
              <w:widowControl w:val="0"/>
              <w:tabs>
                <w:tab w:val="left" w:pos="9940"/>
              </w:tabs>
              <w:autoSpaceDE w:val="0"/>
              <w:autoSpaceDN w:val="0"/>
              <w:adjustRightInd w:val="0"/>
              <w:ind w:right="-20"/>
              <w:jc w:val="center"/>
              <w:rPr>
                <w:rFonts w:ascii="Arial" w:eastAsiaTheme="minorEastAsia" w:hAnsi="Arial" w:cs="Arial"/>
                <w:color w:val="FFFFFF" w:themeColor="background1"/>
                <w:sz w:val="24"/>
                <w:szCs w:val="24"/>
                <w:lang w:eastAsia="en-GB"/>
              </w:rPr>
            </w:pPr>
            <w:r>
              <w:rPr>
                <w:rFonts w:ascii="Arial" w:eastAsiaTheme="minorEastAsia" w:hAnsi="Arial" w:cs="Arial"/>
                <w:color w:val="FFFFFF" w:themeColor="background1"/>
                <w:sz w:val="24"/>
                <w:szCs w:val="24"/>
                <w:lang w:eastAsia="en-GB"/>
              </w:rPr>
              <w:t>Area</w:t>
            </w:r>
          </w:p>
        </w:tc>
        <w:tc>
          <w:tcPr>
            <w:tcW w:w="7749" w:type="dxa"/>
            <w:shd w:val="clear" w:color="auto" w:fill="003547" w:themeFill="text2"/>
          </w:tcPr>
          <w:p w14:paraId="200B9BD2" w14:textId="77777777" w:rsidR="00922BB1" w:rsidRPr="009B34E6" w:rsidRDefault="00922BB1" w:rsidP="00D57CCE">
            <w:pPr>
              <w:widowControl w:val="0"/>
              <w:tabs>
                <w:tab w:val="left" w:pos="9940"/>
              </w:tabs>
              <w:autoSpaceDE w:val="0"/>
              <w:autoSpaceDN w:val="0"/>
              <w:adjustRightInd w:val="0"/>
              <w:ind w:right="-20"/>
              <w:jc w:val="center"/>
              <w:rPr>
                <w:rFonts w:ascii="Arial" w:eastAsiaTheme="minorEastAsia" w:hAnsi="Arial" w:cs="Arial"/>
                <w:color w:val="FFFFFF" w:themeColor="background1"/>
                <w:sz w:val="24"/>
                <w:szCs w:val="24"/>
                <w:lang w:eastAsia="en-GB"/>
              </w:rPr>
            </w:pPr>
            <w:r w:rsidRPr="009B34E6">
              <w:rPr>
                <w:rFonts w:ascii="Arial" w:eastAsiaTheme="minorEastAsia" w:hAnsi="Arial" w:cs="Arial"/>
                <w:color w:val="FFFFFF" w:themeColor="background1"/>
                <w:sz w:val="24"/>
                <w:szCs w:val="24"/>
                <w:lang w:eastAsia="en-GB"/>
              </w:rPr>
              <w:t>Success Criteria</w:t>
            </w:r>
          </w:p>
        </w:tc>
        <w:tc>
          <w:tcPr>
            <w:tcW w:w="2891" w:type="dxa"/>
            <w:shd w:val="clear" w:color="auto" w:fill="003547" w:themeFill="text2"/>
          </w:tcPr>
          <w:p w14:paraId="786586AD" w14:textId="77777777" w:rsidR="00922BB1" w:rsidRPr="009B34E6" w:rsidRDefault="00922BB1" w:rsidP="00D57CCE">
            <w:pPr>
              <w:widowControl w:val="0"/>
              <w:tabs>
                <w:tab w:val="left" w:pos="9940"/>
              </w:tabs>
              <w:autoSpaceDE w:val="0"/>
              <w:autoSpaceDN w:val="0"/>
              <w:adjustRightInd w:val="0"/>
              <w:ind w:right="-20"/>
              <w:jc w:val="center"/>
              <w:rPr>
                <w:rFonts w:ascii="Arial" w:eastAsiaTheme="minorEastAsia" w:hAnsi="Arial" w:cs="Arial"/>
                <w:color w:val="FFFFFF" w:themeColor="background1"/>
                <w:sz w:val="24"/>
                <w:szCs w:val="24"/>
                <w:lang w:eastAsia="en-GB"/>
              </w:rPr>
            </w:pPr>
            <w:r w:rsidRPr="009B34E6">
              <w:rPr>
                <w:rFonts w:ascii="Arial" w:eastAsiaTheme="minorEastAsia" w:hAnsi="Arial" w:cs="Arial"/>
                <w:color w:val="FFFFFF" w:themeColor="background1"/>
                <w:sz w:val="24"/>
                <w:szCs w:val="24"/>
                <w:lang w:eastAsia="en-GB"/>
              </w:rPr>
              <w:t>Notes</w:t>
            </w:r>
          </w:p>
        </w:tc>
      </w:tr>
      <w:tr w:rsidR="00922BB1" w14:paraId="036BDF01" w14:textId="77777777" w:rsidTr="00EE3EA2">
        <w:trPr>
          <w:trHeight w:val="1920"/>
        </w:trPr>
        <w:tc>
          <w:tcPr>
            <w:tcW w:w="2949" w:type="dxa"/>
            <w:shd w:val="clear" w:color="auto" w:fill="00A04E" w:themeFill="accent1"/>
            <w:vAlign w:val="center"/>
          </w:tcPr>
          <w:p w14:paraId="331C6975" w14:textId="77777777" w:rsidR="00922BB1" w:rsidRPr="00EE3EA2" w:rsidRDefault="000E3C42" w:rsidP="00EE3EA2">
            <w:pPr>
              <w:widowControl w:val="0"/>
              <w:tabs>
                <w:tab w:val="left" w:pos="9940"/>
              </w:tabs>
              <w:autoSpaceDE w:val="0"/>
              <w:autoSpaceDN w:val="0"/>
              <w:adjustRightInd w:val="0"/>
              <w:ind w:right="-20"/>
              <w:jc w:val="center"/>
              <w:rPr>
                <w:rFonts w:ascii="Arial" w:eastAsiaTheme="minorEastAsia" w:hAnsi="Arial" w:cs="Arial"/>
                <w:color w:val="FFFFFF" w:themeColor="background2"/>
                <w:sz w:val="24"/>
                <w:szCs w:val="24"/>
                <w:lang w:eastAsia="en-GB"/>
              </w:rPr>
            </w:pPr>
            <w:r w:rsidRPr="00EE3EA2">
              <w:rPr>
                <w:rFonts w:ascii="Arial" w:eastAsiaTheme="minorEastAsia" w:hAnsi="Arial" w:cs="Arial"/>
                <w:color w:val="FFFFFF" w:themeColor="background2"/>
                <w:sz w:val="24"/>
                <w:szCs w:val="24"/>
                <w:lang w:eastAsia="en-GB"/>
              </w:rPr>
              <w:t>The referral process</w:t>
            </w:r>
          </w:p>
          <w:p w14:paraId="64067189" w14:textId="77777777" w:rsidR="00922BB1" w:rsidRPr="00EE3EA2" w:rsidRDefault="00922BB1" w:rsidP="00EE3EA2">
            <w:pPr>
              <w:widowControl w:val="0"/>
              <w:tabs>
                <w:tab w:val="left" w:pos="9940"/>
              </w:tabs>
              <w:autoSpaceDE w:val="0"/>
              <w:autoSpaceDN w:val="0"/>
              <w:adjustRightInd w:val="0"/>
              <w:ind w:right="-20"/>
              <w:jc w:val="center"/>
              <w:rPr>
                <w:rFonts w:ascii="Arial" w:eastAsiaTheme="minorEastAsia" w:hAnsi="Arial" w:cs="Arial"/>
                <w:color w:val="FFFFFF" w:themeColor="background2"/>
                <w:sz w:val="24"/>
                <w:szCs w:val="24"/>
                <w:lang w:eastAsia="en-GB"/>
              </w:rPr>
            </w:pPr>
          </w:p>
          <w:p w14:paraId="663E9246" w14:textId="77777777" w:rsidR="00922BB1" w:rsidRPr="00EE3EA2" w:rsidRDefault="00922BB1" w:rsidP="00EE3EA2">
            <w:pPr>
              <w:widowControl w:val="0"/>
              <w:tabs>
                <w:tab w:val="left" w:pos="9940"/>
              </w:tabs>
              <w:autoSpaceDE w:val="0"/>
              <w:autoSpaceDN w:val="0"/>
              <w:adjustRightInd w:val="0"/>
              <w:ind w:right="-20"/>
              <w:jc w:val="center"/>
              <w:rPr>
                <w:rFonts w:ascii="Arial" w:eastAsiaTheme="minorEastAsia" w:hAnsi="Arial" w:cs="Arial"/>
                <w:color w:val="FFFFFF" w:themeColor="background2"/>
                <w:sz w:val="24"/>
                <w:szCs w:val="24"/>
                <w:lang w:eastAsia="en-GB"/>
              </w:rPr>
            </w:pPr>
          </w:p>
          <w:p w14:paraId="097E6ACA" w14:textId="77777777" w:rsidR="00922BB1" w:rsidRPr="00EE3EA2" w:rsidRDefault="00922BB1" w:rsidP="00EE3EA2">
            <w:pPr>
              <w:widowControl w:val="0"/>
              <w:tabs>
                <w:tab w:val="left" w:pos="9940"/>
              </w:tabs>
              <w:autoSpaceDE w:val="0"/>
              <w:autoSpaceDN w:val="0"/>
              <w:adjustRightInd w:val="0"/>
              <w:ind w:right="-20"/>
              <w:jc w:val="center"/>
              <w:rPr>
                <w:rFonts w:ascii="Arial" w:eastAsiaTheme="minorEastAsia" w:hAnsi="Arial" w:cs="Arial"/>
                <w:color w:val="FFFFFF" w:themeColor="background2"/>
                <w:sz w:val="24"/>
                <w:szCs w:val="24"/>
                <w:lang w:eastAsia="en-GB"/>
              </w:rPr>
            </w:pPr>
          </w:p>
        </w:tc>
        <w:tc>
          <w:tcPr>
            <w:tcW w:w="7749" w:type="dxa"/>
          </w:tcPr>
          <w:p w14:paraId="51D37550" w14:textId="77777777" w:rsidR="000E3C42" w:rsidRDefault="000E3C42" w:rsidP="000E3C42">
            <w:pPr>
              <w:pStyle w:val="ListParagraph"/>
              <w:widowControl w:val="0"/>
              <w:numPr>
                <w:ilvl w:val="0"/>
                <w:numId w:val="9"/>
              </w:numPr>
              <w:tabs>
                <w:tab w:val="left" w:pos="9940"/>
              </w:tabs>
              <w:autoSpaceDE w:val="0"/>
              <w:autoSpaceDN w:val="0"/>
              <w:adjustRightInd w:val="0"/>
              <w:ind w:right="-20"/>
              <w:rPr>
                <w:rFonts w:ascii="Arial" w:eastAsiaTheme="minorEastAsia" w:hAnsi="Arial" w:cs="Arial"/>
                <w:color w:val="231F20"/>
                <w:lang w:eastAsia="en-GB"/>
              </w:rPr>
            </w:pPr>
            <w:r>
              <w:rPr>
                <w:rFonts w:ascii="Arial" w:eastAsiaTheme="minorEastAsia" w:hAnsi="Arial" w:cs="Arial"/>
                <w:color w:val="231F20"/>
                <w:lang w:eastAsia="en-GB"/>
              </w:rPr>
              <w:t>The commissioner completes the provider referral process providing an overview of the purpose of the referral</w:t>
            </w:r>
          </w:p>
          <w:p w14:paraId="3848652A" w14:textId="77777777" w:rsidR="00922BB1" w:rsidRDefault="00E9193A" w:rsidP="000E3C42">
            <w:pPr>
              <w:pStyle w:val="ListParagraph"/>
              <w:widowControl w:val="0"/>
              <w:numPr>
                <w:ilvl w:val="0"/>
                <w:numId w:val="9"/>
              </w:numPr>
              <w:tabs>
                <w:tab w:val="left" w:pos="9940"/>
              </w:tabs>
              <w:autoSpaceDE w:val="0"/>
              <w:autoSpaceDN w:val="0"/>
              <w:adjustRightInd w:val="0"/>
              <w:ind w:right="-20"/>
              <w:rPr>
                <w:rFonts w:ascii="Arial" w:eastAsiaTheme="minorEastAsia" w:hAnsi="Arial" w:cs="Arial"/>
                <w:color w:val="231F20"/>
                <w:lang w:eastAsia="en-GB"/>
              </w:rPr>
            </w:pPr>
            <w:r>
              <w:rPr>
                <w:rFonts w:ascii="Arial" w:eastAsiaTheme="minorEastAsia" w:hAnsi="Arial" w:cs="Arial"/>
                <w:color w:val="231F20"/>
                <w:lang w:eastAsia="en-GB"/>
              </w:rPr>
              <w:t>The commissioner and provider set out reporting procedures prior to the start of the placement i.e. reporting and recording attendance, incidents, safeguarding concerns etc.</w:t>
            </w:r>
          </w:p>
          <w:p w14:paraId="4C5DD3B3" w14:textId="77777777" w:rsidR="00E9193A" w:rsidRPr="00EE1842" w:rsidRDefault="00E9193A" w:rsidP="000E3C42">
            <w:pPr>
              <w:pStyle w:val="ListParagraph"/>
              <w:widowControl w:val="0"/>
              <w:numPr>
                <w:ilvl w:val="0"/>
                <w:numId w:val="9"/>
              </w:numPr>
              <w:tabs>
                <w:tab w:val="left" w:pos="9940"/>
              </w:tabs>
              <w:autoSpaceDE w:val="0"/>
              <w:autoSpaceDN w:val="0"/>
              <w:adjustRightInd w:val="0"/>
              <w:ind w:right="-20"/>
              <w:rPr>
                <w:rFonts w:ascii="Arial" w:eastAsiaTheme="minorEastAsia" w:hAnsi="Arial" w:cs="Arial"/>
                <w:color w:val="231F20"/>
                <w:lang w:eastAsia="en-GB"/>
              </w:rPr>
            </w:pPr>
            <w:r>
              <w:rPr>
                <w:rFonts w:ascii="Arial" w:eastAsiaTheme="minorEastAsia" w:hAnsi="Arial" w:cs="Arial"/>
                <w:color w:val="231F20"/>
                <w:lang w:eastAsia="en-GB"/>
              </w:rPr>
              <w:t>The commissioner identifies a named key worker who will liaise with the provider, student, parent/carer and other partners</w:t>
            </w:r>
          </w:p>
        </w:tc>
        <w:tc>
          <w:tcPr>
            <w:tcW w:w="2891" w:type="dxa"/>
          </w:tcPr>
          <w:p w14:paraId="468F52E4" w14:textId="77777777" w:rsidR="00922BB1" w:rsidRDefault="00922BB1" w:rsidP="00D57CCE">
            <w:pPr>
              <w:widowControl w:val="0"/>
              <w:tabs>
                <w:tab w:val="left" w:pos="9940"/>
              </w:tabs>
              <w:autoSpaceDE w:val="0"/>
              <w:autoSpaceDN w:val="0"/>
              <w:adjustRightInd w:val="0"/>
              <w:ind w:right="-20"/>
              <w:rPr>
                <w:rFonts w:ascii="Arial" w:eastAsiaTheme="minorEastAsia" w:hAnsi="Arial" w:cs="Arial"/>
                <w:color w:val="231F20"/>
                <w:sz w:val="24"/>
                <w:szCs w:val="24"/>
                <w:lang w:eastAsia="en-GB"/>
              </w:rPr>
            </w:pPr>
          </w:p>
        </w:tc>
      </w:tr>
      <w:tr w:rsidR="00922BB1" w14:paraId="6D492B4F" w14:textId="77777777" w:rsidTr="00EE3EA2">
        <w:trPr>
          <w:trHeight w:val="1549"/>
        </w:trPr>
        <w:tc>
          <w:tcPr>
            <w:tcW w:w="2949" w:type="dxa"/>
            <w:shd w:val="clear" w:color="auto" w:fill="00A04E" w:themeFill="accent1"/>
            <w:vAlign w:val="center"/>
          </w:tcPr>
          <w:p w14:paraId="5C56EB99" w14:textId="77777777" w:rsidR="00922BB1" w:rsidRPr="00EE3EA2" w:rsidRDefault="00E9193A" w:rsidP="00EE3EA2">
            <w:pPr>
              <w:widowControl w:val="0"/>
              <w:tabs>
                <w:tab w:val="left" w:pos="9940"/>
              </w:tabs>
              <w:autoSpaceDE w:val="0"/>
              <w:autoSpaceDN w:val="0"/>
              <w:adjustRightInd w:val="0"/>
              <w:ind w:right="-20"/>
              <w:jc w:val="center"/>
              <w:rPr>
                <w:rFonts w:ascii="Arial" w:eastAsiaTheme="minorEastAsia" w:hAnsi="Arial" w:cs="Arial"/>
                <w:color w:val="FFFFFF" w:themeColor="background2"/>
                <w:sz w:val="24"/>
                <w:szCs w:val="24"/>
                <w:lang w:eastAsia="en-GB"/>
              </w:rPr>
            </w:pPr>
            <w:r w:rsidRPr="00EE3EA2">
              <w:rPr>
                <w:rFonts w:ascii="Arial" w:eastAsiaTheme="minorEastAsia" w:hAnsi="Arial" w:cs="Arial"/>
                <w:color w:val="FFFFFF" w:themeColor="background2"/>
                <w:sz w:val="24"/>
                <w:szCs w:val="24"/>
                <w:lang w:eastAsia="en-GB"/>
              </w:rPr>
              <w:t>Monitoring</w:t>
            </w:r>
            <w:r w:rsidR="000E3C42" w:rsidRPr="00EE3EA2">
              <w:rPr>
                <w:rFonts w:ascii="Arial" w:eastAsiaTheme="minorEastAsia" w:hAnsi="Arial" w:cs="Arial"/>
                <w:color w:val="FFFFFF" w:themeColor="background2"/>
                <w:sz w:val="24"/>
                <w:szCs w:val="24"/>
                <w:lang w:eastAsia="en-GB"/>
              </w:rPr>
              <w:t xml:space="preserve"> progress</w:t>
            </w:r>
          </w:p>
        </w:tc>
        <w:tc>
          <w:tcPr>
            <w:tcW w:w="7749" w:type="dxa"/>
          </w:tcPr>
          <w:p w14:paraId="0D993C4E" w14:textId="77777777" w:rsidR="00922BB1" w:rsidRDefault="000E3C42" w:rsidP="000E3C42">
            <w:pPr>
              <w:pStyle w:val="ListParagraph"/>
              <w:widowControl w:val="0"/>
              <w:numPr>
                <w:ilvl w:val="0"/>
                <w:numId w:val="10"/>
              </w:numPr>
              <w:tabs>
                <w:tab w:val="left" w:pos="9940"/>
              </w:tabs>
              <w:autoSpaceDE w:val="0"/>
              <w:autoSpaceDN w:val="0"/>
              <w:adjustRightInd w:val="0"/>
              <w:ind w:right="-20"/>
              <w:rPr>
                <w:rFonts w:ascii="Arial" w:eastAsiaTheme="minorEastAsia" w:hAnsi="Arial" w:cs="Arial"/>
                <w:color w:val="231F20"/>
                <w:lang w:eastAsia="en-GB"/>
              </w:rPr>
            </w:pPr>
            <w:r>
              <w:rPr>
                <w:rFonts w:ascii="Arial" w:eastAsiaTheme="minorEastAsia" w:hAnsi="Arial" w:cs="Arial"/>
                <w:color w:val="231F20"/>
                <w:lang w:eastAsia="en-GB"/>
              </w:rPr>
              <w:t>Each student has an individual learning plan which outlines the student’s needs, learning styles, targets etc. This plan is reviewed regularly with the student, commissioner and parents/carers</w:t>
            </w:r>
          </w:p>
          <w:p w14:paraId="4AAB2925" w14:textId="77777777" w:rsidR="00355CEE" w:rsidRDefault="00355CEE" w:rsidP="000E3C42">
            <w:pPr>
              <w:pStyle w:val="ListParagraph"/>
              <w:widowControl w:val="0"/>
              <w:numPr>
                <w:ilvl w:val="0"/>
                <w:numId w:val="10"/>
              </w:numPr>
              <w:tabs>
                <w:tab w:val="left" w:pos="9940"/>
              </w:tabs>
              <w:autoSpaceDE w:val="0"/>
              <w:autoSpaceDN w:val="0"/>
              <w:adjustRightInd w:val="0"/>
              <w:ind w:right="-20"/>
              <w:rPr>
                <w:rFonts w:ascii="Arial" w:eastAsiaTheme="minorEastAsia" w:hAnsi="Arial" w:cs="Arial"/>
                <w:color w:val="231F20"/>
                <w:lang w:eastAsia="en-GB"/>
              </w:rPr>
            </w:pPr>
            <w:r>
              <w:rPr>
                <w:rFonts w:ascii="Arial" w:eastAsiaTheme="minorEastAsia" w:hAnsi="Arial" w:cs="Arial"/>
                <w:color w:val="231F20"/>
                <w:lang w:eastAsia="en-GB"/>
              </w:rPr>
              <w:t>Support strategies are recorded on the student file and shared as appropriate with members of staff working with the young person</w:t>
            </w:r>
          </w:p>
          <w:p w14:paraId="23563BBF" w14:textId="77777777" w:rsidR="00E9193A" w:rsidRDefault="00E9193A" w:rsidP="000E3C42">
            <w:pPr>
              <w:pStyle w:val="ListParagraph"/>
              <w:widowControl w:val="0"/>
              <w:numPr>
                <w:ilvl w:val="0"/>
                <w:numId w:val="10"/>
              </w:numPr>
              <w:tabs>
                <w:tab w:val="left" w:pos="9940"/>
              </w:tabs>
              <w:autoSpaceDE w:val="0"/>
              <w:autoSpaceDN w:val="0"/>
              <w:adjustRightInd w:val="0"/>
              <w:ind w:right="-20"/>
              <w:rPr>
                <w:rFonts w:ascii="Arial" w:eastAsiaTheme="minorEastAsia" w:hAnsi="Arial" w:cs="Arial"/>
                <w:color w:val="231F20"/>
                <w:lang w:eastAsia="en-GB"/>
              </w:rPr>
            </w:pPr>
            <w:r>
              <w:rPr>
                <w:rFonts w:ascii="Arial" w:eastAsiaTheme="minorEastAsia" w:hAnsi="Arial" w:cs="Arial"/>
                <w:color w:val="231F20"/>
                <w:lang w:eastAsia="en-GB"/>
              </w:rPr>
              <w:t>The commissioner key worker will monitor and record student progress through regular visits, telephone contact and holding progress review meetings</w:t>
            </w:r>
          </w:p>
          <w:p w14:paraId="3E3ED6EB" w14:textId="77777777" w:rsidR="00E9193A" w:rsidRDefault="00E9193A" w:rsidP="000E3C42">
            <w:pPr>
              <w:pStyle w:val="ListParagraph"/>
              <w:widowControl w:val="0"/>
              <w:numPr>
                <w:ilvl w:val="0"/>
                <w:numId w:val="10"/>
              </w:numPr>
              <w:tabs>
                <w:tab w:val="left" w:pos="9940"/>
              </w:tabs>
              <w:autoSpaceDE w:val="0"/>
              <w:autoSpaceDN w:val="0"/>
              <w:adjustRightInd w:val="0"/>
              <w:ind w:right="-20"/>
              <w:rPr>
                <w:rFonts w:ascii="Arial" w:eastAsiaTheme="minorEastAsia" w:hAnsi="Arial" w:cs="Arial"/>
                <w:color w:val="231F20"/>
                <w:lang w:eastAsia="en-GB"/>
              </w:rPr>
            </w:pPr>
            <w:r>
              <w:rPr>
                <w:rFonts w:ascii="Arial" w:eastAsiaTheme="minorEastAsia" w:hAnsi="Arial" w:cs="Arial"/>
                <w:color w:val="231F20"/>
                <w:lang w:eastAsia="en-GB"/>
              </w:rPr>
              <w:t xml:space="preserve">The key worker ensures that the student and provider receive information about school events i.e. parent’s evenings, celebration events, careers events etc. </w:t>
            </w:r>
          </w:p>
          <w:p w14:paraId="0BC7C89F" w14:textId="77777777" w:rsidR="00355CEE" w:rsidRDefault="00355CEE" w:rsidP="000E3C42">
            <w:pPr>
              <w:pStyle w:val="ListParagraph"/>
              <w:widowControl w:val="0"/>
              <w:numPr>
                <w:ilvl w:val="0"/>
                <w:numId w:val="10"/>
              </w:numPr>
              <w:tabs>
                <w:tab w:val="left" w:pos="9940"/>
              </w:tabs>
              <w:autoSpaceDE w:val="0"/>
              <w:autoSpaceDN w:val="0"/>
              <w:adjustRightInd w:val="0"/>
              <w:ind w:right="-20"/>
              <w:rPr>
                <w:rFonts w:ascii="Arial" w:eastAsiaTheme="minorEastAsia" w:hAnsi="Arial" w:cs="Arial"/>
                <w:color w:val="231F20"/>
                <w:lang w:eastAsia="en-GB"/>
              </w:rPr>
            </w:pPr>
            <w:r>
              <w:rPr>
                <w:rFonts w:ascii="Arial" w:eastAsiaTheme="minorEastAsia" w:hAnsi="Arial" w:cs="Arial"/>
                <w:color w:val="231F20"/>
                <w:lang w:eastAsia="en-GB"/>
              </w:rPr>
              <w:t>The provider and commissioning key worker maintain contact with parent/carer(s) to support, encourage, represent their input into planning and monitoring the young person’s programme</w:t>
            </w:r>
          </w:p>
          <w:p w14:paraId="0A6827AC" w14:textId="77777777" w:rsidR="00355CEE" w:rsidRDefault="00355CEE" w:rsidP="000E3C42">
            <w:pPr>
              <w:pStyle w:val="ListParagraph"/>
              <w:widowControl w:val="0"/>
              <w:numPr>
                <w:ilvl w:val="0"/>
                <w:numId w:val="10"/>
              </w:numPr>
              <w:tabs>
                <w:tab w:val="left" w:pos="9940"/>
              </w:tabs>
              <w:autoSpaceDE w:val="0"/>
              <w:autoSpaceDN w:val="0"/>
              <w:adjustRightInd w:val="0"/>
              <w:ind w:right="-20"/>
              <w:rPr>
                <w:rFonts w:ascii="Arial" w:eastAsiaTheme="minorEastAsia" w:hAnsi="Arial" w:cs="Arial"/>
                <w:color w:val="231F20"/>
                <w:lang w:eastAsia="en-GB"/>
              </w:rPr>
            </w:pPr>
            <w:r>
              <w:rPr>
                <w:rFonts w:ascii="Arial" w:eastAsiaTheme="minorEastAsia" w:hAnsi="Arial" w:cs="Arial"/>
                <w:color w:val="231F20"/>
                <w:lang w:eastAsia="en-GB"/>
              </w:rPr>
              <w:t>Outcomes, accreditation and achievement are recorded on the student file</w:t>
            </w:r>
          </w:p>
          <w:p w14:paraId="58C6B5E5" w14:textId="77777777" w:rsidR="00355CEE" w:rsidRPr="00EE1842" w:rsidRDefault="00355CEE" w:rsidP="000E3C42">
            <w:pPr>
              <w:pStyle w:val="ListParagraph"/>
              <w:widowControl w:val="0"/>
              <w:numPr>
                <w:ilvl w:val="0"/>
                <w:numId w:val="10"/>
              </w:numPr>
              <w:tabs>
                <w:tab w:val="left" w:pos="9940"/>
              </w:tabs>
              <w:autoSpaceDE w:val="0"/>
              <w:autoSpaceDN w:val="0"/>
              <w:adjustRightInd w:val="0"/>
              <w:ind w:right="-20"/>
              <w:rPr>
                <w:rFonts w:ascii="Arial" w:eastAsiaTheme="minorEastAsia" w:hAnsi="Arial" w:cs="Arial"/>
                <w:color w:val="231F20"/>
                <w:lang w:eastAsia="en-GB"/>
              </w:rPr>
            </w:pPr>
            <w:r>
              <w:rPr>
                <w:rFonts w:ascii="Arial" w:eastAsiaTheme="minorEastAsia" w:hAnsi="Arial" w:cs="Arial"/>
                <w:color w:val="231F20"/>
                <w:lang w:eastAsia="en-GB"/>
              </w:rPr>
              <w:t xml:space="preserve">There are opportunities throughout the programme to celebrate success and achievement </w:t>
            </w:r>
          </w:p>
        </w:tc>
        <w:tc>
          <w:tcPr>
            <w:tcW w:w="2891" w:type="dxa"/>
          </w:tcPr>
          <w:p w14:paraId="5A3CE5CF" w14:textId="77777777" w:rsidR="00922BB1" w:rsidRDefault="00922BB1" w:rsidP="00D57CCE">
            <w:pPr>
              <w:widowControl w:val="0"/>
              <w:tabs>
                <w:tab w:val="left" w:pos="9940"/>
              </w:tabs>
              <w:autoSpaceDE w:val="0"/>
              <w:autoSpaceDN w:val="0"/>
              <w:adjustRightInd w:val="0"/>
              <w:ind w:right="-20"/>
              <w:rPr>
                <w:rFonts w:ascii="Arial" w:eastAsiaTheme="minorEastAsia" w:hAnsi="Arial" w:cs="Arial"/>
                <w:color w:val="231F20"/>
                <w:sz w:val="24"/>
                <w:szCs w:val="24"/>
                <w:lang w:eastAsia="en-GB"/>
              </w:rPr>
            </w:pPr>
          </w:p>
        </w:tc>
      </w:tr>
      <w:tr w:rsidR="00D24EE4" w14:paraId="4EB7451E" w14:textId="77777777" w:rsidTr="00EE3EA2">
        <w:trPr>
          <w:trHeight w:val="1549"/>
        </w:trPr>
        <w:tc>
          <w:tcPr>
            <w:tcW w:w="2949" w:type="dxa"/>
            <w:shd w:val="clear" w:color="auto" w:fill="00A04E" w:themeFill="accent1"/>
            <w:vAlign w:val="center"/>
          </w:tcPr>
          <w:p w14:paraId="2B0F723B" w14:textId="77777777" w:rsidR="00D24EE4" w:rsidRPr="00EE3EA2" w:rsidRDefault="00D24EE4" w:rsidP="00EE3EA2">
            <w:pPr>
              <w:widowControl w:val="0"/>
              <w:tabs>
                <w:tab w:val="left" w:pos="9940"/>
              </w:tabs>
              <w:autoSpaceDE w:val="0"/>
              <w:autoSpaceDN w:val="0"/>
              <w:adjustRightInd w:val="0"/>
              <w:ind w:right="-20"/>
              <w:jc w:val="center"/>
              <w:rPr>
                <w:rFonts w:ascii="Arial" w:eastAsiaTheme="minorEastAsia" w:hAnsi="Arial" w:cs="Arial"/>
                <w:color w:val="FFFFFF" w:themeColor="background2"/>
                <w:sz w:val="24"/>
                <w:szCs w:val="24"/>
                <w:lang w:eastAsia="en-GB"/>
              </w:rPr>
            </w:pPr>
            <w:r w:rsidRPr="00EE3EA2">
              <w:rPr>
                <w:rFonts w:ascii="Arial" w:eastAsiaTheme="minorEastAsia" w:hAnsi="Arial" w:cs="Arial"/>
                <w:color w:val="FFFFFF" w:themeColor="background2"/>
                <w:sz w:val="24"/>
                <w:szCs w:val="24"/>
                <w:lang w:eastAsia="en-GB"/>
              </w:rPr>
              <w:lastRenderedPageBreak/>
              <w:t>Managing behaviour</w:t>
            </w:r>
          </w:p>
        </w:tc>
        <w:tc>
          <w:tcPr>
            <w:tcW w:w="7749" w:type="dxa"/>
          </w:tcPr>
          <w:p w14:paraId="0A9E1715" w14:textId="77777777" w:rsidR="00D24EE4" w:rsidRDefault="00D24EE4" w:rsidP="000E3C42">
            <w:pPr>
              <w:pStyle w:val="ListParagraph"/>
              <w:widowControl w:val="0"/>
              <w:numPr>
                <w:ilvl w:val="0"/>
                <w:numId w:val="10"/>
              </w:numPr>
              <w:tabs>
                <w:tab w:val="left" w:pos="9940"/>
              </w:tabs>
              <w:autoSpaceDE w:val="0"/>
              <w:autoSpaceDN w:val="0"/>
              <w:adjustRightInd w:val="0"/>
              <w:ind w:right="-20"/>
              <w:rPr>
                <w:rFonts w:ascii="Arial" w:eastAsiaTheme="minorEastAsia" w:hAnsi="Arial" w:cs="Arial"/>
                <w:color w:val="231F20"/>
                <w:lang w:eastAsia="en-GB"/>
              </w:rPr>
            </w:pPr>
            <w:r>
              <w:rPr>
                <w:rFonts w:ascii="Arial" w:eastAsiaTheme="minorEastAsia" w:hAnsi="Arial" w:cs="Arial"/>
                <w:color w:val="231F20"/>
                <w:lang w:eastAsia="en-GB"/>
              </w:rPr>
              <w:t>Behaviour support strategies are agreed between the commissioner, provider, student, parent/carer prior to the start of the programme</w:t>
            </w:r>
          </w:p>
          <w:p w14:paraId="6DE82557" w14:textId="77777777" w:rsidR="00D24EE4" w:rsidRDefault="00D24EE4" w:rsidP="000E3C42">
            <w:pPr>
              <w:pStyle w:val="ListParagraph"/>
              <w:widowControl w:val="0"/>
              <w:numPr>
                <w:ilvl w:val="0"/>
                <w:numId w:val="10"/>
              </w:numPr>
              <w:tabs>
                <w:tab w:val="left" w:pos="9940"/>
              </w:tabs>
              <w:autoSpaceDE w:val="0"/>
              <w:autoSpaceDN w:val="0"/>
              <w:adjustRightInd w:val="0"/>
              <w:ind w:right="-20"/>
              <w:rPr>
                <w:rFonts w:ascii="Arial" w:eastAsiaTheme="minorEastAsia" w:hAnsi="Arial" w:cs="Arial"/>
                <w:color w:val="231F20"/>
                <w:lang w:eastAsia="en-GB"/>
              </w:rPr>
            </w:pPr>
            <w:r>
              <w:rPr>
                <w:rFonts w:ascii="Arial" w:eastAsiaTheme="minorEastAsia" w:hAnsi="Arial" w:cs="Arial"/>
                <w:color w:val="231F20"/>
                <w:lang w:eastAsia="en-GB"/>
              </w:rPr>
              <w:t>Behaviour support strategies are reviewed and amended during student review meetings</w:t>
            </w:r>
          </w:p>
          <w:p w14:paraId="7DED7AF4" w14:textId="77777777" w:rsidR="006411EC" w:rsidRDefault="006411EC" w:rsidP="000E3C42">
            <w:pPr>
              <w:pStyle w:val="ListParagraph"/>
              <w:widowControl w:val="0"/>
              <w:numPr>
                <w:ilvl w:val="0"/>
                <w:numId w:val="10"/>
              </w:numPr>
              <w:tabs>
                <w:tab w:val="left" w:pos="9940"/>
              </w:tabs>
              <w:autoSpaceDE w:val="0"/>
              <w:autoSpaceDN w:val="0"/>
              <w:adjustRightInd w:val="0"/>
              <w:ind w:right="-20"/>
              <w:rPr>
                <w:rFonts w:ascii="Arial" w:eastAsiaTheme="minorEastAsia" w:hAnsi="Arial" w:cs="Arial"/>
                <w:color w:val="231F20"/>
                <w:lang w:eastAsia="en-GB"/>
              </w:rPr>
            </w:pPr>
            <w:r>
              <w:rPr>
                <w:rFonts w:ascii="Arial" w:eastAsiaTheme="minorEastAsia" w:hAnsi="Arial" w:cs="Arial"/>
                <w:color w:val="231F20"/>
                <w:lang w:eastAsia="en-GB"/>
              </w:rPr>
              <w:t>Provider and commissioner staff work with students to ensure clear expectations about how they should behave, supporting the young person to develop strategies to deal with difficult situations</w:t>
            </w:r>
          </w:p>
          <w:p w14:paraId="1A92E8B1" w14:textId="77777777" w:rsidR="006411EC" w:rsidRDefault="00E11D0E" w:rsidP="000E3C42">
            <w:pPr>
              <w:pStyle w:val="ListParagraph"/>
              <w:widowControl w:val="0"/>
              <w:numPr>
                <w:ilvl w:val="0"/>
                <w:numId w:val="10"/>
              </w:numPr>
              <w:tabs>
                <w:tab w:val="left" w:pos="9940"/>
              </w:tabs>
              <w:autoSpaceDE w:val="0"/>
              <w:autoSpaceDN w:val="0"/>
              <w:adjustRightInd w:val="0"/>
              <w:ind w:right="-20"/>
              <w:rPr>
                <w:rFonts w:ascii="Arial" w:eastAsiaTheme="minorEastAsia" w:hAnsi="Arial" w:cs="Arial"/>
                <w:color w:val="231F20"/>
                <w:lang w:eastAsia="en-GB"/>
              </w:rPr>
            </w:pPr>
            <w:r>
              <w:rPr>
                <w:rFonts w:ascii="Arial" w:eastAsiaTheme="minorEastAsia" w:hAnsi="Arial" w:cs="Arial"/>
                <w:color w:val="231F20"/>
                <w:lang w:eastAsia="en-GB"/>
              </w:rPr>
              <w:t>There is a focus on supporting the student to understand how his/her behaviour impacts on others in the community</w:t>
            </w:r>
          </w:p>
          <w:p w14:paraId="10F58022" w14:textId="77777777" w:rsidR="00D24EE4" w:rsidRDefault="00D24EE4" w:rsidP="000E3C42">
            <w:pPr>
              <w:pStyle w:val="ListParagraph"/>
              <w:widowControl w:val="0"/>
              <w:numPr>
                <w:ilvl w:val="0"/>
                <w:numId w:val="10"/>
              </w:numPr>
              <w:tabs>
                <w:tab w:val="left" w:pos="9940"/>
              </w:tabs>
              <w:autoSpaceDE w:val="0"/>
              <w:autoSpaceDN w:val="0"/>
              <w:adjustRightInd w:val="0"/>
              <w:ind w:right="-20"/>
              <w:rPr>
                <w:rFonts w:ascii="Arial" w:eastAsiaTheme="minorEastAsia" w:hAnsi="Arial" w:cs="Arial"/>
                <w:color w:val="231F20"/>
                <w:lang w:eastAsia="en-GB"/>
              </w:rPr>
            </w:pPr>
            <w:r>
              <w:rPr>
                <w:rFonts w:ascii="Arial" w:eastAsiaTheme="minorEastAsia" w:hAnsi="Arial" w:cs="Arial"/>
                <w:color w:val="231F20"/>
                <w:lang w:eastAsia="en-GB"/>
              </w:rPr>
              <w:t>All forms of discrimination are challenged positively within a supportive environment</w:t>
            </w:r>
          </w:p>
          <w:p w14:paraId="354143D0" w14:textId="77777777" w:rsidR="00D24EE4" w:rsidRDefault="00D24EE4" w:rsidP="000E3C42">
            <w:pPr>
              <w:pStyle w:val="ListParagraph"/>
              <w:widowControl w:val="0"/>
              <w:numPr>
                <w:ilvl w:val="0"/>
                <w:numId w:val="10"/>
              </w:numPr>
              <w:tabs>
                <w:tab w:val="left" w:pos="9940"/>
              </w:tabs>
              <w:autoSpaceDE w:val="0"/>
              <w:autoSpaceDN w:val="0"/>
              <w:adjustRightInd w:val="0"/>
              <w:ind w:right="-20"/>
              <w:rPr>
                <w:rFonts w:ascii="Arial" w:eastAsiaTheme="minorEastAsia" w:hAnsi="Arial" w:cs="Arial"/>
                <w:color w:val="231F20"/>
                <w:lang w:eastAsia="en-GB"/>
              </w:rPr>
            </w:pPr>
            <w:r>
              <w:rPr>
                <w:rFonts w:ascii="Arial" w:eastAsiaTheme="minorEastAsia" w:hAnsi="Arial" w:cs="Arial"/>
                <w:color w:val="231F20"/>
                <w:lang w:eastAsia="en-GB"/>
              </w:rPr>
              <w:t>Difference and culture are celebrated through education and through the approach and language used by staff in the workplace</w:t>
            </w:r>
          </w:p>
          <w:p w14:paraId="23D34387" w14:textId="77777777" w:rsidR="004F330E" w:rsidRDefault="004F330E" w:rsidP="004F330E">
            <w:pPr>
              <w:pStyle w:val="ListParagraph"/>
              <w:widowControl w:val="0"/>
              <w:numPr>
                <w:ilvl w:val="0"/>
                <w:numId w:val="10"/>
              </w:numPr>
              <w:tabs>
                <w:tab w:val="left" w:pos="9940"/>
              </w:tabs>
              <w:autoSpaceDE w:val="0"/>
              <w:autoSpaceDN w:val="0"/>
              <w:adjustRightInd w:val="0"/>
              <w:ind w:right="-20"/>
              <w:rPr>
                <w:rFonts w:ascii="Arial" w:eastAsiaTheme="minorEastAsia" w:hAnsi="Arial" w:cs="Arial"/>
                <w:color w:val="231F20"/>
                <w:lang w:eastAsia="en-GB"/>
              </w:rPr>
            </w:pPr>
            <w:r>
              <w:rPr>
                <w:rFonts w:ascii="Arial" w:eastAsiaTheme="minorEastAsia" w:hAnsi="Arial" w:cs="Arial"/>
                <w:color w:val="231F20"/>
                <w:lang w:eastAsia="en-GB"/>
              </w:rPr>
              <w:t>Individual needs are supported through having a range of resources, differentiating teaching materials etc.</w:t>
            </w:r>
          </w:p>
          <w:p w14:paraId="7AD25806" w14:textId="77777777" w:rsidR="004F330E" w:rsidRDefault="004F330E" w:rsidP="004F330E">
            <w:pPr>
              <w:pStyle w:val="ListParagraph"/>
              <w:widowControl w:val="0"/>
              <w:numPr>
                <w:ilvl w:val="0"/>
                <w:numId w:val="10"/>
              </w:numPr>
              <w:tabs>
                <w:tab w:val="left" w:pos="9940"/>
              </w:tabs>
              <w:autoSpaceDE w:val="0"/>
              <w:autoSpaceDN w:val="0"/>
              <w:adjustRightInd w:val="0"/>
              <w:ind w:right="-20"/>
              <w:rPr>
                <w:rFonts w:ascii="Arial" w:eastAsiaTheme="minorEastAsia" w:hAnsi="Arial" w:cs="Arial"/>
                <w:color w:val="231F20"/>
                <w:lang w:eastAsia="en-GB"/>
              </w:rPr>
            </w:pPr>
            <w:r>
              <w:rPr>
                <w:rFonts w:ascii="Arial" w:eastAsiaTheme="minorEastAsia" w:hAnsi="Arial" w:cs="Arial"/>
                <w:color w:val="231F20"/>
                <w:lang w:eastAsia="en-GB"/>
              </w:rPr>
              <w:t>Staff are trained in the use of specialist equipment</w:t>
            </w:r>
          </w:p>
          <w:p w14:paraId="7287D10B" w14:textId="77777777" w:rsidR="004F330E" w:rsidRDefault="004F330E" w:rsidP="004F330E">
            <w:pPr>
              <w:pStyle w:val="ListParagraph"/>
              <w:widowControl w:val="0"/>
              <w:numPr>
                <w:ilvl w:val="0"/>
                <w:numId w:val="10"/>
              </w:numPr>
              <w:tabs>
                <w:tab w:val="left" w:pos="9940"/>
              </w:tabs>
              <w:autoSpaceDE w:val="0"/>
              <w:autoSpaceDN w:val="0"/>
              <w:adjustRightInd w:val="0"/>
              <w:ind w:right="-20"/>
              <w:rPr>
                <w:rFonts w:ascii="Arial" w:eastAsiaTheme="minorEastAsia" w:hAnsi="Arial" w:cs="Arial"/>
                <w:color w:val="231F20"/>
                <w:lang w:eastAsia="en-GB"/>
              </w:rPr>
            </w:pPr>
            <w:r>
              <w:rPr>
                <w:rFonts w:ascii="Arial" w:eastAsiaTheme="minorEastAsia" w:hAnsi="Arial" w:cs="Arial"/>
                <w:color w:val="231F20"/>
                <w:lang w:eastAsia="en-GB"/>
              </w:rPr>
              <w:t>Staff are trained in personal care for students with personal care needs</w:t>
            </w:r>
          </w:p>
          <w:p w14:paraId="5F6B7E5E" w14:textId="77777777" w:rsidR="004F330E" w:rsidRDefault="004F330E" w:rsidP="004F330E">
            <w:pPr>
              <w:pStyle w:val="ListParagraph"/>
              <w:widowControl w:val="0"/>
              <w:numPr>
                <w:ilvl w:val="0"/>
                <w:numId w:val="10"/>
              </w:numPr>
              <w:tabs>
                <w:tab w:val="left" w:pos="9940"/>
              </w:tabs>
              <w:autoSpaceDE w:val="0"/>
              <w:autoSpaceDN w:val="0"/>
              <w:adjustRightInd w:val="0"/>
              <w:ind w:right="-20"/>
              <w:rPr>
                <w:rFonts w:ascii="Arial" w:eastAsiaTheme="minorEastAsia" w:hAnsi="Arial" w:cs="Arial"/>
                <w:color w:val="231F20"/>
                <w:lang w:eastAsia="en-GB"/>
              </w:rPr>
            </w:pPr>
            <w:r>
              <w:rPr>
                <w:rFonts w:ascii="Arial" w:eastAsiaTheme="minorEastAsia" w:hAnsi="Arial" w:cs="Arial"/>
                <w:color w:val="231F20"/>
                <w:lang w:eastAsia="en-GB"/>
              </w:rPr>
              <w:t xml:space="preserve">The provider creates an environment where students feel valued, heard, listened to and where they </w:t>
            </w:r>
            <w:proofErr w:type="gramStart"/>
            <w:r>
              <w:rPr>
                <w:rFonts w:ascii="Arial" w:eastAsiaTheme="minorEastAsia" w:hAnsi="Arial" w:cs="Arial"/>
                <w:color w:val="231F20"/>
                <w:lang w:eastAsia="en-GB"/>
              </w:rPr>
              <w:t>are able to</w:t>
            </w:r>
            <w:proofErr w:type="gramEnd"/>
            <w:r>
              <w:rPr>
                <w:rFonts w:ascii="Arial" w:eastAsiaTheme="minorEastAsia" w:hAnsi="Arial" w:cs="Arial"/>
                <w:color w:val="231F20"/>
                <w:lang w:eastAsia="en-GB"/>
              </w:rPr>
              <w:t xml:space="preserve"> express themselves and make progress</w:t>
            </w:r>
          </w:p>
          <w:p w14:paraId="39DBC13A" w14:textId="77777777" w:rsidR="004F330E" w:rsidRDefault="004F330E" w:rsidP="004F330E">
            <w:pPr>
              <w:pStyle w:val="ListParagraph"/>
              <w:widowControl w:val="0"/>
              <w:numPr>
                <w:ilvl w:val="0"/>
                <w:numId w:val="10"/>
              </w:numPr>
              <w:tabs>
                <w:tab w:val="left" w:pos="9940"/>
              </w:tabs>
              <w:autoSpaceDE w:val="0"/>
              <w:autoSpaceDN w:val="0"/>
              <w:adjustRightInd w:val="0"/>
              <w:ind w:right="-20"/>
              <w:rPr>
                <w:rFonts w:ascii="Arial" w:eastAsiaTheme="minorEastAsia" w:hAnsi="Arial" w:cs="Arial"/>
                <w:color w:val="231F20"/>
                <w:lang w:eastAsia="en-GB"/>
              </w:rPr>
            </w:pPr>
            <w:r>
              <w:rPr>
                <w:rFonts w:ascii="Arial" w:eastAsiaTheme="minorEastAsia" w:hAnsi="Arial" w:cs="Arial"/>
                <w:color w:val="231F20"/>
                <w:lang w:eastAsia="en-GB"/>
              </w:rPr>
              <w:t>The provider offers 1:1 time for students, seeking support from specialists as appropriate to individual need e.g. counselling services, mental health support services, careers advisory service, inclusion service etc.</w:t>
            </w:r>
          </w:p>
        </w:tc>
        <w:tc>
          <w:tcPr>
            <w:tcW w:w="2891" w:type="dxa"/>
          </w:tcPr>
          <w:p w14:paraId="3E90A92F" w14:textId="77777777" w:rsidR="00D24EE4" w:rsidRDefault="00D24EE4" w:rsidP="00D57CCE">
            <w:pPr>
              <w:widowControl w:val="0"/>
              <w:tabs>
                <w:tab w:val="left" w:pos="9940"/>
              </w:tabs>
              <w:autoSpaceDE w:val="0"/>
              <w:autoSpaceDN w:val="0"/>
              <w:adjustRightInd w:val="0"/>
              <w:ind w:right="-20"/>
              <w:rPr>
                <w:rFonts w:ascii="Arial" w:eastAsiaTheme="minorEastAsia" w:hAnsi="Arial" w:cs="Arial"/>
                <w:color w:val="231F20"/>
                <w:sz w:val="24"/>
                <w:szCs w:val="24"/>
                <w:lang w:eastAsia="en-GB"/>
              </w:rPr>
            </w:pPr>
          </w:p>
        </w:tc>
      </w:tr>
      <w:tr w:rsidR="00990766" w14:paraId="5F0C5C6F" w14:textId="77777777" w:rsidTr="00EE3EA2">
        <w:trPr>
          <w:trHeight w:val="1549"/>
        </w:trPr>
        <w:tc>
          <w:tcPr>
            <w:tcW w:w="2949" w:type="dxa"/>
            <w:shd w:val="clear" w:color="auto" w:fill="00A04E" w:themeFill="accent1"/>
            <w:vAlign w:val="center"/>
          </w:tcPr>
          <w:p w14:paraId="67E36FF4" w14:textId="77777777" w:rsidR="00990766" w:rsidRPr="00EE3EA2" w:rsidRDefault="00990766" w:rsidP="00EE3EA2">
            <w:pPr>
              <w:widowControl w:val="0"/>
              <w:tabs>
                <w:tab w:val="left" w:pos="9940"/>
              </w:tabs>
              <w:autoSpaceDE w:val="0"/>
              <w:autoSpaceDN w:val="0"/>
              <w:adjustRightInd w:val="0"/>
              <w:ind w:right="-20"/>
              <w:jc w:val="center"/>
              <w:rPr>
                <w:rFonts w:ascii="Arial" w:eastAsiaTheme="minorEastAsia" w:hAnsi="Arial" w:cs="Arial"/>
                <w:color w:val="FFFFFF" w:themeColor="background2"/>
                <w:sz w:val="24"/>
                <w:szCs w:val="24"/>
                <w:lang w:eastAsia="en-GB"/>
              </w:rPr>
            </w:pPr>
            <w:r w:rsidRPr="00EE3EA2">
              <w:rPr>
                <w:rFonts w:ascii="Arial" w:eastAsiaTheme="minorEastAsia" w:hAnsi="Arial" w:cs="Arial"/>
                <w:color w:val="FFFFFF" w:themeColor="background2"/>
                <w:sz w:val="24"/>
                <w:szCs w:val="24"/>
                <w:lang w:eastAsia="en-GB"/>
              </w:rPr>
              <w:t>Promoting health and wellbeing</w:t>
            </w:r>
          </w:p>
        </w:tc>
        <w:tc>
          <w:tcPr>
            <w:tcW w:w="7749" w:type="dxa"/>
          </w:tcPr>
          <w:p w14:paraId="1B4ADE9A" w14:textId="77777777" w:rsidR="00F70FC9" w:rsidRDefault="00F70FC9" w:rsidP="00F70FC9">
            <w:pPr>
              <w:pStyle w:val="ListParagraph"/>
              <w:widowControl w:val="0"/>
              <w:numPr>
                <w:ilvl w:val="0"/>
                <w:numId w:val="19"/>
              </w:numPr>
              <w:tabs>
                <w:tab w:val="left" w:pos="9940"/>
              </w:tabs>
              <w:autoSpaceDE w:val="0"/>
              <w:autoSpaceDN w:val="0"/>
              <w:adjustRightInd w:val="0"/>
              <w:ind w:right="-20"/>
              <w:rPr>
                <w:rFonts w:ascii="Arial" w:eastAsiaTheme="minorEastAsia" w:hAnsi="Arial" w:cs="Arial"/>
                <w:color w:val="231F20"/>
                <w:lang w:eastAsia="en-GB"/>
              </w:rPr>
            </w:pPr>
            <w:r>
              <w:rPr>
                <w:rFonts w:ascii="Arial" w:eastAsiaTheme="minorEastAsia" w:hAnsi="Arial" w:cs="Arial"/>
                <w:color w:val="231F20"/>
                <w:lang w:eastAsia="en-GB"/>
              </w:rPr>
              <w:t>Student achievement is celebrated through a range of different activities by both the provider and commissioner</w:t>
            </w:r>
          </w:p>
          <w:p w14:paraId="224A7032" w14:textId="77777777" w:rsidR="00F70FC9" w:rsidRDefault="00F70FC9" w:rsidP="00F70FC9">
            <w:pPr>
              <w:pStyle w:val="ListParagraph"/>
              <w:widowControl w:val="0"/>
              <w:numPr>
                <w:ilvl w:val="0"/>
                <w:numId w:val="19"/>
              </w:numPr>
              <w:tabs>
                <w:tab w:val="left" w:pos="9940"/>
              </w:tabs>
              <w:autoSpaceDE w:val="0"/>
              <w:autoSpaceDN w:val="0"/>
              <w:adjustRightInd w:val="0"/>
              <w:ind w:right="-20"/>
              <w:rPr>
                <w:rFonts w:ascii="Arial" w:eastAsiaTheme="minorEastAsia" w:hAnsi="Arial" w:cs="Arial"/>
                <w:color w:val="231F20"/>
                <w:lang w:eastAsia="en-GB"/>
              </w:rPr>
            </w:pPr>
            <w:r>
              <w:rPr>
                <w:rFonts w:ascii="Arial" w:eastAsiaTheme="minorEastAsia" w:hAnsi="Arial" w:cs="Arial"/>
                <w:color w:val="231F20"/>
                <w:lang w:eastAsia="en-GB"/>
              </w:rPr>
              <w:t>Good news stories are shared with the commissioner, parent/carer and other agencies working with the young person</w:t>
            </w:r>
          </w:p>
          <w:p w14:paraId="1CBEF520" w14:textId="77777777" w:rsidR="00990766" w:rsidRDefault="00F70FC9" w:rsidP="00F70FC9">
            <w:pPr>
              <w:pStyle w:val="ListParagraph"/>
              <w:widowControl w:val="0"/>
              <w:numPr>
                <w:ilvl w:val="0"/>
                <w:numId w:val="10"/>
              </w:numPr>
              <w:tabs>
                <w:tab w:val="left" w:pos="9940"/>
              </w:tabs>
              <w:autoSpaceDE w:val="0"/>
              <w:autoSpaceDN w:val="0"/>
              <w:adjustRightInd w:val="0"/>
              <w:ind w:right="-20"/>
              <w:rPr>
                <w:rFonts w:ascii="Arial" w:eastAsiaTheme="minorEastAsia" w:hAnsi="Arial" w:cs="Arial"/>
                <w:color w:val="231F20"/>
                <w:lang w:eastAsia="en-GB"/>
              </w:rPr>
            </w:pPr>
            <w:r>
              <w:rPr>
                <w:rFonts w:ascii="Arial" w:eastAsiaTheme="minorEastAsia" w:hAnsi="Arial" w:cs="Arial"/>
                <w:color w:val="231F20"/>
                <w:lang w:eastAsia="en-GB"/>
              </w:rPr>
              <w:t>Students are encouraged to develop ideas of ways to contribute to the community</w:t>
            </w:r>
          </w:p>
          <w:p w14:paraId="64CE80A0" w14:textId="77777777" w:rsidR="00F70FC9" w:rsidRDefault="00F70FC9" w:rsidP="00F70FC9">
            <w:pPr>
              <w:pStyle w:val="ListParagraph"/>
              <w:widowControl w:val="0"/>
              <w:numPr>
                <w:ilvl w:val="0"/>
                <w:numId w:val="10"/>
              </w:numPr>
              <w:tabs>
                <w:tab w:val="left" w:pos="9940"/>
              </w:tabs>
              <w:autoSpaceDE w:val="0"/>
              <w:autoSpaceDN w:val="0"/>
              <w:adjustRightInd w:val="0"/>
              <w:ind w:right="-20"/>
              <w:rPr>
                <w:rFonts w:ascii="Arial" w:eastAsiaTheme="minorEastAsia" w:hAnsi="Arial" w:cs="Arial"/>
                <w:color w:val="231F20"/>
                <w:lang w:eastAsia="en-GB"/>
              </w:rPr>
            </w:pPr>
            <w:r>
              <w:rPr>
                <w:rFonts w:ascii="Arial" w:eastAsiaTheme="minorEastAsia" w:hAnsi="Arial" w:cs="Arial"/>
                <w:color w:val="231F20"/>
                <w:lang w:eastAsia="en-GB"/>
              </w:rPr>
              <w:t>Students are actively involved in activities and take responsibility for actions</w:t>
            </w:r>
          </w:p>
          <w:p w14:paraId="61295636" w14:textId="77777777" w:rsidR="00F70FC9" w:rsidRDefault="00F70FC9" w:rsidP="00F70FC9">
            <w:pPr>
              <w:pStyle w:val="ListParagraph"/>
              <w:widowControl w:val="0"/>
              <w:numPr>
                <w:ilvl w:val="0"/>
                <w:numId w:val="10"/>
              </w:numPr>
              <w:tabs>
                <w:tab w:val="left" w:pos="9940"/>
              </w:tabs>
              <w:autoSpaceDE w:val="0"/>
              <w:autoSpaceDN w:val="0"/>
              <w:adjustRightInd w:val="0"/>
              <w:ind w:right="-20"/>
              <w:rPr>
                <w:rFonts w:ascii="Arial" w:eastAsiaTheme="minorEastAsia" w:hAnsi="Arial" w:cs="Arial"/>
                <w:color w:val="231F20"/>
                <w:lang w:eastAsia="en-GB"/>
              </w:rPr>
            </w:pPr>
            <w:r>
              <w:rPr>
                <w:rFonts w:ascii="Arial" w:eastAsiaTheme="minorEastAsia" w:hAnsi="Arial" w:cs="Arial"/>
                <w:color w:val="231F20"/>
                <w:lang w:eastAsia="en-GB"/>
              </w:rPr>
              <w:t>The provider and commissioner work with external agencies to deliver enrichment activities which have a positive impact on the young person and their community</w:t>
            </w:r>
          </w:p>
          <w:p w14:paraId="09DD3887" w14:textId="77777777" w:rsidR="00F70FC9" w:rsidRDefault="00F70FC9" w:rsidP="00F70FC9">
            <w:pPr>
              <w:pStyle w:val="ListParagraph"/>
              <w:widowControl w:val="0"/>
              <w:numPr>
                <w:ilvl w:val="0"/>
                <w:numId w:val="10"/>
              </w:numPr>
              <w:tabs>
                <w:tab w:val="left" w:pos="9940"/>
              </w:tabs>
              <w:autoSpaceDE w:val="0"/>
              <w:autoSpaceDN w:val="0"/>
              <w:adjustRightInd w:val="0"/>
              <w:ind w:right="-20"/>
              <w:rPr>
                <w:rFonts w:ascii="Arial" w:eastAsiaTheme="minorEastAsia" w:hAnsi="Arial" w:cs="Arial"/>
                <w:color w:val="231F20"/>
                <w:lang w:eastAsia="en-GB"/>
              </w:rPr>
            </w:pPr>
            <w:r>
              <w:rPr>
                <w:rFonts w:ascii="Arial" w:eastAsiaTheme="minorEastAsia" w:hAnsi="Arial" w:cs="Arial"/>
                <w:color w:val="231F20"/>
                <w:lang w:eastAsia="en-GB"/>
              </w:rPr>
              <w:lastRenderedPageBreak/>
              <w:t xml:space="preserve">Health and wellbeing </w:t>
            </w:r>
            <w:proofErr w:type="gramStart"/>
            <w:r>
              <w:rPr>
                <w:rFonts w:ascii="Arial" w:eastAsiaTheme="minorEastAsia" w:hAnsi="Arial" w:cs="Arial"/>
                <w:color w:val="231F20"/>
                <w:lang w:eastAsia="en-GB"/>
              </w:rPr>
              <w:t>is</w:t>
            </w:r>
            <w:proofErr w:type="gramEnd"/>
            <w:r>
              <w:rPr>
                <w:rFonts w:ascii="Arial" w:eastAsiaTheme="minorEastAsia" w:hAnsi="Arial" w:cs="Arial"/>
                <w:color w:val="231F20"/>
                <w:lang w:eastAsia="en-GB"/>
              </w:rPr>
              <w:t xml:space="preserve"> promoted through activities and interventions </w:t>
            </w:r>
          </w:p>
          <w:p w14:paraId="06CE3D88" w14:textId="77777777" w:rsidR="00142C07" w:rsidRDefault="00142C07" w:rsidP="00F70FC9">
            <w:pPr>
              <w:pStyle w:val="ListParagraph"/>
              <w:widowControl w:val="0"/>
              <w:numPr>
                <w:ilvl w:val="0"/>
                <w:numId w:val="10"/>
              </w:numPr>
              <w:tabs>
                <w:tab w:val="left" w:pos="9940"/>
              </w:tabs>
              <w:autoSpaceDE w:val="0"/>
              <w:autoSpaceDN w:val="0"/>
              <w:adjustRightInd w:val="0"/>
              <w:ind w:right="-20"/>
              <w:rPr>
                <w:rFonts w:ascii="Arial" w:eastAsiaTheme="minorEastAsia" w:hAnsi="Arial" w:cs="Arial"/>
                <w:color w:val="231F20"/>
                <w:lang w:eastAsia="en-GB"/>
              </w:rPr>
            </w:pPr>
            <w:r>
              <w:rPr>
                <w:rFonts w:ascii="Arial" w:eastAsiaTheme="minorEastAsia" w:hAnsi="Arial" w:cs="Arial"/>
                <w:color w:val="231F20"/>
                <w:lang w:eastAsia="en-GB"/>
              </w:rPr>
              <w:t>A healthy lifestyle and opportunities for exercise/activities are promoted by the provider and commissioner</w:t>
            </w:r>
          </w:p>
          <w:p w14:paraId="311B3D82" w14:textId="77777777" w:rsidR="00142C07" w:rsidRDefault="00142C07" w:rsidP="00F70FC9">
            <w:pPr>
              <w:pStyle w:val="ListParagraph"/>
              <w:widowControl w:val="0"/>
              <w:numPr>
                <w:ilvl w:val="0"/>
                <w:numId w:val="10"/>
              </w:numPr>
              <w:tabs>
                <w:tab w:val="left" w:pos="9940"/>
              </w:tabs>
              <w:autoSpaceDE w:val="0"/>
              <w:autoSpaceDN w:val="0"/>
              <w:adjustRightInd w:val="0"/>
              <w:ind w:right="-20"/>
              <w:rPr>
                <w:rFonts w:ascii="Arial" w:eastAsiaTheme="minorEastAsia" w:hAnsi="Arial" w:cs="Arial"/>
                <w:color w:val="231F20"/>
                <w:lang w:eastAsia="en-GB"/>
              </w:rPr>
            </w:pPr>
            <w:r>
              <w:rPr>
                <w:rFonts w:ascii="Arial" w:eastAsiaTheme="minorEastAsia" w:hAnsi="Arial" w:cs="Arial"/>
                <w:color w:val="231F20"/>
                <w:lang w:eastAsia="en-GB"/>
              </w:rPr>
              <w:t>Where catering and/or vending facilities exist, there is a healthy food option available</w:t>
            </w:r>
          </w:p>
          <w:p w14:paraId="7D13796B" w14:textId="77777777" w:rsidR="00142C07" w:rsidRDefault="00142C07" w:rsidP="00142C07">
            <w:pPr>
              <w:pStyle w:val="ListParagraph"/>
              <w:widowControl w:val="0"/>
              <w:numPr>
                <w:ilvl w:val="0"/>
                <w:numId w:val="10"/>
              </w:numPr>
              <w:tabs>
                <w:tab w:val="left" w:pos="9940"/>
              </w:tabs>
              <w:autoSpaceDE w:val="0"/>
              <w:autoSpaceDN w:val="0"/>
              <w:adjustRightInd w:val="0"/>
              <w:ind w:right="-20"/>
              <w:rPr>
                <w:rFonts w:ascii="Arial" w:eastAsiaTheme="minorEastAsia" w:hAnsi="Arial" w:cs="Arial"/>
                <w:color w:val="231F20"/>
                <w:lang w:eastAsia="en-GB"/>
              </w:rPr>
            </w:pPr>
            <w:r>
              <w:rPr>
                <w:rFonts w:ascii="Arial" w:eastAsiaTheme="minorEastAsia" w:hAnsi="Arial" w:cs="Arial"/>
                <w:color w:val="231F20"/>
                <w:lang w:eastAsia="en-GB"/>
              </w:rPr>
              <w:t xml:space="preserve">Healthy eating and lifestyle </w:t>
            </w:r>
            <w:proofErr w:type="gramStart"/>
            <w:r>
              <w:rPr>
                <w:rFonts w:ascii="Arial" w:eastAsiaTheme="minorEastAsia" w:hAnsi="Arial" w:cs="Arial"/>
                <w:color w:val="231F20"/>
                <w:lang w:eastAsia="en-GB"/>
              </w:rPr>
              <w:t>is</w:t>
            </w:r>
            <w:proofErr w:type="gramEnd"/>
            <w:r>
              <w:rPr>
                <w:rFonts w:ascii="Arial" w:eastAsiaTheme="minorEastAsia" w:hAnsi="Arial" w:cs="Arial"/>
                <w:color w:val="231F20"/>
                <w:lang w:eastAsia="en-GB"/>
              </w:rPr>
              <w:t xml:space="preserve"> embedded into learning opportunities wherever possible</w:t>
            </w:r>
          </w:p>
          <w:p w14:paraId="6F25EBDD" w14:textId="77777777" w:rsidR="003F6612" w:rsidRDefault="003F6612" w:rsidP="00142C07">
            <w:pPr>
              <w:pStyle w:val="ListParagraph"/>
              <w:widowControl w:val="0"/>
              <w:numPr>
                <w:ilvl w:val="0"/>
                <w:numId w:val="10"/>
              </w:numPr>
              <w:tabs>
                <w:tab w:val="left" w:pos="9940"/>
              </w:tabs>
              <w:autoSpaceDE w:val="0"/>
              <w:autoSpaceDN w:val="0"/>
              <w:adjustRightInd w:val="0"/>
              <w:ind w:right="-20"/>
              <w:rPr>
                <w:rFonts w:ascii="Arial" w:eastAsiaTheme="minorEastAsia" w:hAnsi="Arial" w:cs="Arial"/>
                <w:color w:val="231F20"/>
                <w:lang w:eastAsia="en-GB"/>
              </w:rPr>
            </w:pPr>
            <w:r>
              <w:rPr>
                <w:rFonts w:ascii="Arial" w:eastAsiaTheme="minorEastAsia" w:hAnsi="Arial" w:cs="Arial"/>
                <w:color w:val="231F20"/>
                <w:lang w:eastAsia="en-GB"/>
              </w:rPr>
              <w:t>The provider has a range of resources available and on display supporting health and wellbeing</w:t>
            </w:r>
          </w:p>
          <w:p w14:paraId="1CD67001" w14:textId="77777777" w:rsidR="00142C07" w:rsidRDefault="00142C07" w:rsidP="00142C07">
            <w:pPr>
              <w:pStyle w:val="ListParagraph"/>
              <w:widowControl w:val="0"/>
              <w:numPr>
                <w:ilvl w:val="0"/>
                <w:numId w:val="10"/>
              </w:numPr>
              <w:tabs>
                <w:tab w:val="left" w:pos="9940"/>
              </w:tabs>
              <w:autoSpaceDE w:val="0"/>
              <w:autoSpaceDN w:val="0"/>
              <w:adjustRightInd w:val="0"/>
              <w:ind w:right="-20"/>
              <w:rPr>
                <w:rFonts w:ascii="Arial" w:eastAsiaTheme="minorEastAsia" w:hAnsi="Arial" w:cs="Arial"/>
                <w:color w:val="231F20"/>
                <w:lang w:eastAsia="en-GB"/>
              </w:rPr>
            </w:pPr>
            <w:r>
              <w:rPr>
                <w:rFonts w:ascii="Arial" w:eastAsiaTheme="minorEastAsia" w:hAnsi="Arial" w:cs="Arial"/>
                <w:color w:val="231F20"/>
                <w:lang w:eastAsia="en-GB"/>
              </w:rPr>
              <w:t xml:space="preserve">Provider staff are in receipt of </w:t>
            </w:r>
            <w:proofErr w:type="gramStart"/>
            <w:r>
              <w:rPr>
                <w:rFonts w:ascii="Arial" w:eastAsiaTheme="minorEastAsia" w:hAnsi="Arial" w:cs="Arial"/>
                <w:color w:val="231F20"/>
                <w:lang w:eastAsia="en-GB"/>
              </w:rPr>
              <w:t>up to date</w:t>
            </w:r>
            <w:proofErr w:type="gramEnd"/>
            <w:r>
              <w:rPr>
                <w:rFonts w:ascii="Arial" w:eastAsiaTheme="minorEastAsia" w:hAnsi="Arial" w:cs="Arial"/>
                <w:color w:val="231F20"/>
                <w:lang w:eastAsia="en-GB"/>
              </w:rPr>
              <w:t xml:space="preserve"> training and CPD on </w:t>
            </w:r>
            <w:r w:rsidR="003F6612">
              <w:rPr>
                <w:rFonts w:ascii="Arial" w:eastAsiaTheme="minorEastAsia" w:hAnsi="Arial" w:cs="Arial"/>
                <w:color w:val="231F20"/>
                <w:lang w:eastAsia="en-GB"/>
              </w:rPr>
              <w:t>health and wellbeing i.e. safeguarding, awareness of and how to support a young person with mental health needs, self-harm, suicide awareness, child sexual exploitation, radicalisation, abuse etc.</w:t>
            </w:r>
          </w:p>
          <w:p w14:paraId="69938D6F" w14:textId="77777777" w:rsidR="003F6612" w:rsidRDefault="003F6612" w:rsidP="003F6612">
            <w:pPr>
              <w:pStyle w:val="ListParagraph"/>
              <w:widowControl w:val="0"/>
              <w:numPr>
                <w:ilvl w:val="0"/>
                <w:numId w:val="10"/>
              </w:numPr>
              <w:tabs>
                <w:tab w:val="left" w:pos="9940"/>
              </w:tabs>
              <w:autoSpaceDE w:val="0"/>
              <w:autoSpaceDN w:val="0"/>
              <w:adjustRightInd w:val="0"/>
              <w:ind w:right="-20"/>
              <w:rPr>
                <w:rFonts w:ascii="Arial" w:eastAsiaTheme="minorEastAsia" w:hAnsi="Arial" w:cs="Arial"/>
                <w:color w:val="231F20"/>
                <w:lang w:eastAsia="en-GB"/>
              </w:rPr>
            </w:pPr>
            <w:r>
              <w:rPr>
                <w:rFonts w:ascii="Arial" w:eastAsiaTheme="minorEastAsia" w:hAnsi="Arial" w:cs="Arial"/>
                <w:color w:val="231F20"/>
                <w:lang w:eastAsia="en-GB"/>
              </w:rPr>
              <w:t xml:space="preserve">Provider staff have a broad knowledge of the range of support services and how to, and when </w:t>
            </w:r>
            <w:proofErr w:type="gramStart"/>
            <w:r>
              <w:rPr>
                <w:rFonts w:ascii="Arial" w:eastAsiaTheme="minorEastAsia" w:hAnsi="Arial" w:cs="Arial"/>
                <w:color w:val="231F20"/>
                <w:lang w:eastAsia="en-GB"/>
              </w:rPr>
              <w:t>to,</w:t>
            </w:r>
            <w:proofErr w:type="gramEnd"/>
            <w:r>
              <w:rPr>
                <w:rFonts w:ascii="Arial" w:eastAsiaTheme="minorEastAsia" w:hAnsi="Arial" w:cs="Arial"/>
                <w:color w:val="231F20"/>
                <w:lang w:eastAsia="en-GB"/>
              </w:rPr>
              <w:t xml:space="preserve"> refer to those agencies, particularly </w:t>
            </w:r>
            <w:proofErr w:type="gramStart"/>
            <w:r>
              <w:rPr>
                <w:rFonts w:ascii="Arial" w:eastAsiaTheme="minorEastAsia" w:hAnsi="Arial" w:cs="Arial"/>
                <w:color w:val="231F20"/>
                <w:lang w:eastAsia="en-GB"/>
              </w:rPr>
              <w:t>with regard to</w:t>
            </w:r>
            <w:proofErr w:type="gramEnd"/>
            <w:r>
              <w:rPr>
                <w:rFonts w:ascii="Arial" w:eastAsiaTheme="minorEastAsia" w:hAnsi="Arial" w:cs="Arial"/>
                <w:color w:val="231F20"/>
                <w:lang w:eastAsia="en-GB"/>
              </w:rPr>
              <w:t xml:space="preserve"> safeguarding</w:t>
            </w:r>
          </w:p>
        </w:tc>
        <w:tc>
          <w:tcPr>
            <w:tcW w:w="2891" w:type="dxa"/>
          </w:tcPr>
          <w:p w14:paraId="5CA5C891" w14:textId="77777777" w:rsidR="00990766" w:rsidRDefault="00990766" w:rsidP="00D57CCE">
            <w:pPr>
              <w:widowControl w:val="0"/>
              <w:tabs>
                <w:tab w:val="left" w:pos="9940"/>
              </w:tabs>
              <w:autoSpaceDE w:val="0"/>
              <w:autoSpaceDN w:val="0"/>
              <w:adjustRightInd w:val="0"/>
              <w:ind w:right="-20"/>
              <w:rPr>
                <w:rFonts w:ascii="Arial" w:eastAsiaTheme="minorEastAsia" w:hAnsi="Arial" w:cs="Arial"/>
                <w:color w:val="231F20"/>
                <w:sz w:val="24"/>
                <w:szCs w:val="24"/>
                <w:lang w:eastAsia="en-GB"/>
              </w:rPr>
            </w:pPr>
          </w:p>
        </w:tc>
      </w:tr>
      <w:tr w:rsidR="00142C07" w14:paraId="59984323" w14:textId="77777777" w:rsidTr="00EE3EA2">
        <w:trPr>
          <w:trHeight w:val="1549"/>
        </w:trPr>
        <w:tc>
          <w:tcPr>
            <w:tcW w:w="2949" w:type="dxa"/>
            <w:shd w:val="clear" w:color="auto" w:fill="00A04E" w:themeFill="accent1"/>
            <w:vAlign w:val="center"/>
          </w:tcPr>
          <w:p w14:paraId="7842EE87" w14:textId="376CB075" w:rsidR="00142C07" w:rsidRPr="00EE3EA2" w:rsidRDefault="00142C07" w:rsidP="00EE3EA2">
            <w:pPr>
              <w:widowControl w:val="0"/>
              <w:tabs>
                <w:tab w:val="left" w:pos="9940"/>
              </w:tabs>
              <w:autoSpaceDE w:val="0"/>
              <w:autoSpaceDN w:val="0"/>
              <w:adjustRightInd w:val="0"/>
              <w:ind w:right="-20"/>
              <w:jc w:val="center"/>
              <w:rPr>
                <w:rFonts w:ascii="Arial" w:eastAsiaTheme="minorEastAsia" w:hAnsi="Arial" w:cs="Arial"/>
                <w:color w:val="FFFFFF" w:themeColor="background2"/>
                <w:sz w:val="24"/>
                <w:szCs w:val="24"/>
                <w:lang w:eastAsia="en-GB"/>
              </w:rPr>
            </w:pPr>
            <w:r w:rsidRPr="00EE3EA2">
              <w:rPr>
                <w:rFonts w:ascii="Arial" w:eastAsiaTheme="minorEastAsia" w:hAnsi="Arial" w:cs="Arial"/>
                <w:color w:val="FFFFFF" w:themeColor="background2"/>
                <w:sz w:val="24"/>
                <w:szCs w:val="24"/>
                <w:lang w:eastAsia="en-GB"/>
              </w:rPr>
              <w:t>Attendance</w:t>
            </w:r>
          </w:p>
        </w:tc>
        <w:tc>
          <w:tcPr>
            <w:tcW w:w="7749" w:type="dxa"/>
          </w:tcPr>
          <w:p w14:paraId="3AC5B9F0" w14:textId="77777777" w:rsidR="00142C07" w:rsidRDefault="00142C07" w:rsidP="00F70FC9">
            <w:pPr>
              <w:pStyle w:val="ListParagraph"/>
              <w:widowControl w:val="0"/>
              <w:numPr>
                <w:ilvl w:val="0"/>
                <w:numId w:val="19"/>
              </w:numPr>
              <w:tabs>
                <w:tab w:val="left" w:pos="9940"/>
              </w:tabs>
              <w:autoSpaceDE w:val="0"/>
              <w:autoSpaceDN w:val="0"/>
              <w:adjustRightInd w:val="0"/>
              <w:ind w:right="-20"/>
              <w:rPr>
                <w:rFonts w:ascii="Arial" w:eastAsiaTheme="minorEastAsia" w:hAnsi="Arial" w:cs="Arial"/>
                <w:color w:val="231F20"/>
                <w:lang w:eastAsia="en-GB"/>
              </w:rPr>
            </w:pPr>
            <w:r>
              <w:rPr>
                <w:rFonts w:ascii="Arial" w:eastAsiaTheme="minorEastAsia" w:hAnsi="Arial" w:cs="Arial"/>
                <w:color w:val="231F20"/>
                <w:lang w:eastAsia="en-GB"/>
              </w:rPr>
              <w:t>Attendance is recorded by the provider and shared with the commissioner as agreed in the service level agreement</w:t>
            </w:r>
          </w:p>
          <w:p w14:paraId="4E7B00A2" w14:textId="77777777" w:rsidR="00142C07" w:rsidRDefault="00142C07" w:rsidP="00F70FC9">
            <w:pPr>
              <w:pStyle w:val="ListParagraph"/>
              <w:widowControl w:val="0"/>
              <w:numPr>
                <w:ilvl w:val="0"/>
                <w:numId w:val="19"/>
              </w:numPr>
              <w:tabs>
                <w:tab w:val="left" w:pos="9940"/>
              </w:tabs>
              <w:autoSpaceDE w:val="0"/>
              <w:autoSpaceDN w:val="0"/>
              <w:adjustRightInd w:val="0"/>
              <w:ind w:right="-20"/>
              <w:rPr>
                <w:rFonts w:ascii="Arial" w:eastAsiaTheme="minorEastAsia" w:hAnsi="Arial" w:cs="Arial"/>
                <w:color w:val="231F20"/>
                <w:lang w:eastAsia="en-GB"/>
              </w:rPr>
            </w:pPr>
            <w:r>
              <w:rPr>
                <w:rFonts w:ascii="Arial" w:eastAsiaTheme="minorEastAsia" w:hAnsi="Arial" w:cs="Arial"/>
                <w:color w:val="231F20"/>
                <w:lang w:eastAsia="en-GB"/>
              </w:rPr>
              <w:t>The provider and commissioner have agreed processes in place to deal with attendance issues as and when they arise</w:t>
            </w:r>
          </w:p>
          <w:p w14:paraId="5FD41586" w14:textId="77777777" w:rsidR="00142C07" w:rsidRPr="00142C07" w:rsidRDefault="00142C07" w:rsidP="00142C07">
            <w:pPr>
              <w:pStyle w:val="ListParagraph"/>
              <w:widowControl w:val="0"/>
              <w:numPr>
                <w:ilvl w:val="0"/>
                <w:numId w:val="19"/>
              </w:numPr>
              <w:tabs>
                <w:tab w:val="left" w:pos="9940"/>
              </w:tabs>
              <w:autoSpaceDE w:val="0"/>
              <w:autoSpaceDN w:val="0"/>
              <w:adjustRightInd w:val="0"/>
              <w:ind w:right="-20"/>
              <w:rPr>
                <w:rFonts w:ascii="Arial" w:eastAsiaTheme="minorEastAsia" w:hAnsi="Arial" w:cs="Arial"/>
                <w:color w:val="231F20"/>
                <w:lang w:eastAsia="en-GB"/>
              </w:rPr>
            </w:pPr>
            <w:r>
              <w:rPr>
                <w:rFonts w:ascii="Arial" w:eastAsiaTheme="minorEastAsia" w:hAnsi="Arial" w:cs="Arial"/>
                <w:color w:val="231F20"/>
                <w:lang w:eastAsia="en-GB"/>
              </w:rPr>
              <w:t>When a student is absent there are arrangements in place to inform the commissioner/agreed team to ensure safeguarding the student</w:t>
            </w:r>
          </w:p>
        </w:tc>
        <w:tc>
          <w:tcPr>
            <w:tcW w:w="2891" w:type="dxa"/>
          </w:tcPr>
          <w:p w14:paraId="664AAB3D" w14:textId="77777777" w:rsidR="00142C07" w:rsidRDefault="00142C07" w:rsidP="00D57CCE">
            <w:pPr>
              <w:widowControl w:val="0"/>
              <w:tabs>
                <w:tab w:val="left" w:pos="9940"/>
              </w:tabs>
              <w:autoSpaceDE w:val="0"/>
              <w:autoSpaceDN w:val="0"/>
              <w:adjustRightInd w:val="0"/>
              <w:ind w:right="-20"/>
              <w:rPr>
                <w:rFonts w:ascii="Arial" w:eastAsiaTheme="minorEastAsia" w:hAnsi="Arial" w:cs="Arial"/>
                <w:color w:val="231F20"/>
                <w:sz w:val="24"/>
                <w:szCs w:val="24"/>
                <w:lang w:eastAsia="en-GB"/>
              </w:rPr>
            </w:pPr>
          </w:p>
        </w:tc>
      </w:tr>
      <w:tr w:rsidR="00142C07" w14:paraId="4C7FEBDD" w14:textId="77777777" w:rsidTr="00EE3EA2">
        <w:trPr>
          <w:trHeight w:val="1549"/>
        </w:trPr>
        <w:tc>
          <w:tcPr>
            <w:tcW w:w="2949" w:type="dxa"/>
            <w:shd w:val="clear" w:color="auto" w:fill="00A04E" w:themeFill="accent1"/>
            <w:vAlign w:val="center"/>
          </w:tcPr>
          <w:p w14:paraId="415478D8" w14:textId="77777777" w:rsidR="00142C07" w:rsidRPr="00EE3EA2" w:rsidRDefault="00142C07" w:rsidP="00EE3EA2">
            <w:pPr>
              <w:widowControl w:val="0"/>
              <w:tabs>
                <w:tab w:val="left" w:pos="9940"/>
              </w:tabs>
              <w:autoSpaceDE w:val="0"/>
              <w:autoSpaceDN w:val="0"/>
              <w:adjustRightInd w:val="0"/>
              <w:ind w:right="-20"/>
              <w:jc w:val="center"/>
              <w:rPr>
                <w:rFonts w:ascii="Arial" w:eastAsiaTheme="minorEastAsia" w:hAnsi="Arial" w:cs="Arial"/>
                <w:color w:val="FFFFFF" w:themeColor="background2"/>
                <w:sz w:val="24"/>
                <w:szCs w:val="24"/>
                <w:lang w:eastAsia="en-GB"/>
              </w:rPr>
            </w:pPr>
            <w:r w:rsidRPr="00EE3EA2">
              <w:rPr>
                <w:rFonts w:ascii="Arial" w:eastAsiaTheme="minorEastAsia" w:hAnsi="Arial" w:cs="Arial"/>
                <w:color w:val="FFFFFF" w:themeColor="background2"/>
                <w:sz w:val="24"/>
                <w:szCs w:val="24"/>
                <w:lang w:eastAsia="en-GB"/>
              </w:rPr>
              <w:t>Progression</w:t>
            </w:r>
          </w:p>
        </w:tc>
        <w:tc>
          <w:tcPr>
            <w:tcW w:w="7749" w:type="dxa"/>
          </w:tcPr>
          <w:p w14:paraId="60ACDC38" w14:textId="77777777" w:rsidR="00142C07" w:rsidRDefault="00142C07" w:rsidP="00F70FC9">
            <w:pPr>
              <w:pStyle w:val="ListParagraph"/>
              <w:widowControl w:val="0"/>
              <w:numPr>
                <w:ilvl w:val="0"/>
                <w:numId w:val="19"/>
              </w:numPr>
              <w:tabs>
                <w:tab w:val="left" w:pos="9940"/>
              </w:tabs>
              <w:autoSpaceDE w:val="0"/>
              <w:autoSpaceDN w:val="0"/>
              <w:adjustRightInd w:val="0"/>
              <w:ind w:right="-20"/>
              <w:rPr>
                <w:rFonts w:ascii="Arial" w:eastAsiaTheme="minorEastAsia" w:hAnsi="Arial" w:cs="Arial"/>
                <w:color w:val="231F20"/>
                <w:lang w:eastAsia="en-GB"/>
              </w:rPr>
            </w:pPr>
            <w:r>
              <w:rPr>
                <w:rFonts w:ascii="Arial" w:eastAsiaTheme="minorEastAsia" w:hAnsi="Arial" w:cs="Arial"/>
                <w:color w:val="231F20"/>
                <w:lang w:eastAsia="en-GB"/>
              </w:rPr>
              <w:t xml:space="preserve">Providers </w:t>
            </w:r>
            <w:proofErr w:type="gramStart"/>
            <w:r>
              <w:rPr>
                <w:rFonts w:ascii="Arial" w:eastAsiaTheme="minorEastAsia" w:hAnsi="Arial" w:cs="Arial"/>
                <w:color w:val="231F20"/>
                <w:lang w:eastAsia="en-GB"/>
              </w:rPr>
              <w:t>are able to</w:t>
            </w:r>
            <w:proofErr w:type="gramEnd"/>
            <w:r>
              <w:rPr>
                <w:rFonts w:ascii="Arial" w:eastAsiaTheme="minorEastAsia" w:hAnsi="Arial" w:cs="Arial"/>
                <w:color w:val="231F20"/>
                <w:lang w:eastAsia="en-GB"/>
              </w:rPr>
              <w:t xml:space="preserve"> offer the student a route of progression as qualifications and/or targets are achieved</w:t>
            </w:r>
          </w:p>
          <w:p w14:paraId="628943CE" w14:textId="77777777" w:rsidR="00E11D0E" w:rsidRDefault="00142C07" w:rsidP="00F70FC9">
            <w:pPr>
              <w:pStyle w:val="ListParagraph"/>
              <w:widowControl w:val="0"/>
              <w:numPr>
                <w:ilvl w:val="0"/>
                <w:numId w:val="19"/>
              </w:numPr>
              <w:tabs>
                <w:tab w:val="left" w:pos="9940"/>
              </w:tabs>
              <w:autoSpaceDE w:val="0"/>
              <w:autoSpaceDN w:val="0"/>
              <w:adjustRightInd w:val="0"/>
              <w:ind w:right="-20"/>
              <w:rPr>
                <w:rFonts w:ascii="Arial" w:eastAsiaTheme="minorEastAsia" w:hAnsi="Arial" w:cs="Arial"/>
                <w:color w:val="231F20"/>
                <w:lang w:eastAsia="en-GB"/>
              </w:rPr>
            </w:pPr>
            <w:r>
              <w:rPr>
                <w:rFonts w:ascii="Arial" w:eastAsiaTheme="minorEastAsia" w:hAnsi="Arial" w:cs="Arial"/>
                <w:color w:val="231F20"/>
                <w:lang w:eastAsia="en-GB"/>
              </w:rPr>
              <w:t>Success and achievements are recorded on the ILP</w:t>
            </w:r>
          </w:p>
          <w:p w14:paraId="46FB3284" w14:textId="77777777" w:rsidR="00142C07" w:rsidRDefault="00E11D0E" w:rsidP="00F70FC9">
            <w:pPr>
              <w:pStyle w:val="ListParagraph"/>
              <w:widowControl w:val="0"/>
              <w:numPr>
                <w:ilvl w:val="0"/>
                <w:numId w:val="19"/>
              </w:numPr>
              <w:tabs>
                <w:tab w:val="left" w:pos="9940"/>
              </w:tabs>
              <w:autoSpaceDE w:val="0"/>
              <w:autoSpaceDN w:val="0"/>
              <w:adjustRightInd w:val="0"/>
              <w:ind w:right="-20"/>
              <w:rPr>
                <w:rFonts w:ascii="Arial" w:eastAsiaTheme="minorEastAsia" w:hAnsi="Arial" w:cs="Arial"/>
                <w:color w:val="231F20"/>
                <w:lang w:eastAsia="en-GB"/>
              </w:rPr>
            </w:pPr>
            <w:r>
              <w:rPr>
                <w:rFonts w:ascii="Arial" w:eastAsiaTheme="minorEastAsia" w:hAnsi="Arial" w:cs="Arial"/>
                <w:color w:val="231F20"/>
                <w:lang w:eastAsia="en-GB"/>
              </w:rPr>
              <w:t xml:space="preserve">A return to mainstream school is well </w:t>
            </w:r>
            <w:proofErr w:type="gramStart"/>
            <w:r>
              <w:rPr>
                <w:rFonts w:ascii="Arial" w:eastAsiaTheme="minorEastAsia" w:hAnsi="Arial" w:cs="Arial"/>
                <w:color w:val="231F20"/>
                <w:lang w:eastAsia="en-GB"/>
              </w:rPr>
              <w:t xml:space="preserve">supported </w:t>
            </w:r>
            <w:r w:rsidR="00142C07">
              <w:rPr>
                <w:rFonts w:ascii="Arial" w:eastAsiaTheme="minorEastAsia" w:hAnsi="Arial" w:cs="Arial"/>
                <w:color w:val="231F20"/>
                <w:lang w:eastAsia="en-GB"/>
              </w:rPr>
              <w:t xml:space="preserve"> </w:t>
            </w:r>
            <w:r>
              <w:rPr>
                <w:rFonts w:ascii="Arial" w:eastAsiaTheme="minorEastAsia" w:hAnsi="Arial" w:cs="Arial"/>
                <w:color w:val="231F20"/>
                <w:lang w:eastAsia="en-GB"/>
              </w:rPr>
              <w:t>by</w:t>
            </w:r>
            <w:proofErr w:type="gramEnd"/>
            <w:r>
              <w:rPr>
                <w:rFonts w:ascii="Arial" w:eastAsiaTheme="minorEastAsia" w:hAnsi="Arial" w:cs="Arial"/>
                <w:color w:val="231F20"/>
                <w:lang w:eastAsia="en-GB"/>
              </w:rPr>
              <w:t xml:space="preserve"> the provider and commissioner ensuring that support and strategies are in place for a successful reintegration </w:t>
            </w:r>
          </w:p>
        </w:tc>
        <w:tc>
          <w:tcPr>
            <w:tcW w:w="2891" w:type="dxa"/>
          </w:tcPr>
          <w:p w14:paraId="2DCDD562" w14:textId="77777777" w:rsidR="00142C07" w:rsidRDefault="00142C07" w:rsidP="00D57CCE">
            <w:pPr>
              <w:widowControl w:val="0"/>
              <w:tabs>
                <w:tab w:val="left" w:pos="9940"/>
              </w:tabs>
              <w:autoSpaceDE w:val="0"/>
              <w:autoSpaceDN w:val="0"/>
              <w:adjustRightInd w:val="0"/>
              <w:ind w:right="-20"/>
              <w:rPr>
                <w:rFonts w:ascii="Arial" w:eastAsiaTheme="minorEastAsia" w:hAnsi="Arial" w:cs="Arial"/>
                <w:color w:val="231F20"/>
                <w:sz w:val="24"/>
                <w:szCs w:val="24"/>
                <w:lang w:eastAsia="en-GB"/>
              </w:rPr>
            </w:pPr>
          </w:p>
        </w:tc>
      </w:tr>
      <w:tr w:rsidR="00922BB1" w14:paraId="777A9BA5" w14:textId="77777777" w:rsidTr="00EE3EA2">
        <w:trPr>
          <w:trHeight w:val="2064"/>
        </w:trPr>
        <w:tc>
          <w:tcPr>
            <w:tcW w:w="2949" w:type="dxa"/>
            <w:shd w:val="clear" w:color="auto" w:fill="00A04E" w:themeFill="accent1"/>
            <w:vAlign w:val="center"/>
          </w:tcPr>
          <w:p w14:paraId="62886043" w14:textId="77777777" w:rsidR="00922BB1" w:rsidRPr="00EE3EA2" w:rsidRDefault="00E02454" w:rsidP="00EE3EA2">
            <w:pPr>
              <w:widowControl w:val="0"/>
              <w:tabs>
                <w:tab w:val="left" w:pos="9940"/>
              </w:tabs>
              <w:autoSpaceDE w:val="0"/>
              <w:autoSpaceDN w:val="0"/>
              <w:adjustRightInd w:val="0"/>
              <w:ind w:right="-20"/>
              <w:jc w:val="center"/>
              <w:rPr>
                <w:rFonts w:ascii="Arial" w:eastAsiaTheme="minorEastAsia" w:hAnsi="Arial" w:cs="Arial"/>
                <w:color w:val="FFFFFF" w:themeColor="background2"/>
                <w:sz w:val="24"/>
                <w:szCs w:val="24"/>
                <w:lang w:eastAsia="en-GB"/>
              </w:rPr>
            </w:pPr>
            <w:r w:rsidRPr="00EE3EA2">
              <w:rPr>
                <w:rFonts w:ascii="Arial" w:eastAsiaTheme="minorEastAsia" w:hAnsi="Arial" w:cs="Arial"/>
                <w:color w:val="FFFFFF" w:themeColor="background2"/>
                <w:sz w:val="24"/>
                <w:szCs w:val="24"/>
                <w:lang w:eastAsia="en-GB"/>
              </w:rPr>
              <w:lastRenderedPageBreak/>
              <w:t>Links with external agencies and teams</w:t>
            </w:r>
          </w:p>
        </w:tc>
        <w:tc>
          <w:tcPr>
            <w:tcW w:w="7749" w:type="dxa"/>
          </w:tcPr>
          <w:p w14:paraId="24E1E885" w14:textId="77777777" w:rsidR="00922BB1" w:rsidRDefault="007F1860" w:rsidP="00E02454">
            <w:pPr>
              <w:pStyle w:val="ListParagraph"/>
              <w:widowControl w:val="0"/>
              <w:numPr>
                <w:ilvl w:val="0"/>
                <w:numId w:val="16"/>
              </w:numPr>
              <w:tabs>
                <w:tab w:val="left" w:pos="9940"/>
              </w:tabs>
              <w:autoSpaceDE w:val="0"/>
              <w:autoSpaceDN w:val="0"/>
              <w:adjustRightInd w:val="0"/>
              <w:ind w:right="-20"/>
              <w:rPr>
                <w:rFonts w:ascii="Arial" w:eastAsiaTheme="minorEastAsia" w:hAnsi="Arial" w:cs="Arial"/>
                <w:color w:val="231F20"/>
                <w:lang w:eastAsia="en-GB"/>
              </w:rPr>
            </w:pPr>
            <w:r>
              <w:rPr>
                <w:rFonts w:ascii="Arial" w:eastAsiaTheme="minorEastAsia" w:hAnsi="Arial" w:cs="Arial"/>
                <w:color w:val="231F20"/>
                <w:lang w:eastAsia="en-GB"/>
              </w:rPr>
              <w:t>The provider is</w:t>
            </w:r>
            <w:r w:rsidR="00E02454">
              <w:rPr>
                <w:rFonts w:ascii="Arial" w:eastAsiaTheme="minorEastAsia" w:hAnsi="Arial" w:cs="Arial"/>
                <w:color w:val="231F20"/>
                <w:lang w:eastAsia="en-GB"/>
              </w:rPr>
              <w:t xml:space="preserve"> working with others to support student needs</w:t>
            </w:r>
          </w:p>
          <w:p w14:paraId="09A20BAA" w14:textId="77777777" w:rsidR="007F1860" w:rsidRDefault="007F1860" w:rsidP="00E02454">
            <w:pPr>
              <w:pStyle w:val="ListParagraph"/>
              <w:widowControl w:val="0"/>
              <w:numPr>
                <w:ilvl w:val="0"/>
                <w:numId w:val="16"/>
              </w:numPr>
              <w:tabs>
                <w:tab w:val="left" w:pos="9940"/>
              </w:tabs>
              <w:autoSpaceDE w:val="0"/>
              <w:autoSpaceDN w:val="0"/>
              <w:adjustRightInd w:val="0"/>
              <w:ind w:right="-20"/>
              <w:rPr>
                <w:rFonts w:ascii="Arial" w:eastAsiaTheme="minorEastAsia" w:hAnsi="Arial" w:cs="Arial"/>
                <w:color w:val="231F20"/>
                <w:lang w:eastAsia="en-GB"/>
              </w:rPr>
            </w:pPr>
            <w:r>
              <w:rPr>
                <w:rFonts w:ascii="Arial" w:eastAsiaTheme="minorEastAsia" w:hAnsi="Arial" w:cs="Arial"/>
                <w:color w:val="231F20"/>
                <w:lang w:eastAsia="en-GB"/>
              </w:rPr>
              <w:t>The provider actively accesses specialist support from external agencies</w:t>
            </w:r>
          </w:p>
          <w:p w14:paraId="28A627F7" w14:textId="77777777" w:rsidR="00E02454" w:rsidRDefault="00E02454" w:rsidP="00355CEE">
            <w:pPr>
              <w:pStyle w:val="ListParagraph"/>
              <w:widowControl w:val="0"/>
              <w:numPr>
                <w:ilvl w:val="0"/>
                <w:numId w:val="16"/>
              </w:numPr>
              <w:tabs>
                <w:tab w:val="left" w:pos="9940"/>
              </w:tabs>
              <w:autoSpaceDE w:val="0"/>
              <w:autoSpaceDN w:val="0"/>
              <w:adjustRightInd w:val="0"/>
              <w:ind w:right="-20"/>
              <w:rPr>
                <w:rFonts w:ascii="Arial" w:eastAsiaTheme="minorEastAsia" w:hAnsi="Arial" w:cs="Arial"/>
                <w:color w:val="231F20"/>
                <w:lang w:eastAsia="en-GB"/>
              </w:rPr>
            </w:pPr>
            <w:r>
              <w:rPr>
                <w:rFonts w:ascii="Arial" w:eastAsiaTheme="minorEastAsia" w:hAnsi="Arial" w:cs="Arial"/>
                <w:color w:val="231F20"/>
                <w:lang w:eastAsia="en-GB"/>
              </w:rPr>
              <w:t>The provider contributes to student review meetings and liaises with other professionals to update on progress</w:t>
            </w:r>
          </w:p>
          <w:p w14:paraId="0957F2D8" w14:textId="77777777" w:rsidR="007F1860" w:rsidRDefault="007F1860" w:rsidP="00355CEE">
            <w:pPr>
              <w:pStyle w:val="ListParagraph"/>
              <w:widowControl w:val="0"/>
              <w:numPr>
                <w:ilvl w:val="0"/>
                <w:numId w:val="16"/>
              </w:numPr>
              <w:tabs>
                <w:tab w:val="left" w:pos="9940"/>
              </w:tabs>
              <w:autoSpaceDE w:val="0"/>
              <w:autoSpaceDN w:val="0"/>
              <w:adjustRightInd w:val="0"/>
              <w:ind w:right="-20"/>
              <w:rPr>
                <w:rFonts w:ascii="Arial" w:eastAsiaTheme="minorEastAsia" w:hAnsi="Arial" w:cs="Arial"/>
                <w:color w:val="231F20"/>
                <w:lang w:eastAsia="en-GB"/>
              </w:rPr>
            </w:pPr>
            <w:r>
              <w:rPr>
                <w:rFonts w:ascii="Arial" w:eastAsiaTheme="minorEastAsia" w:hAnsi="Arial" w:cs="Arial"/>
                <w:color w:val="231F20"/>
                <w:lang w:eastAsia="en-GB"/>
              </w:rPr>
              <w:t>The provider contributes to local groups e.g. Community Alcohol Partnership, Transition Group</w:t>
            </w:r>
          </w:p>
          <w:p w14:paraId="0E0C0038" w14:textId="77777777" w:rsidR="00234163" w:rsidRPr="00355CEE" w:rsidRDefault="00234163" w:rsidP="00355CEE">
            <w:pPr>
              <w:pStyle w:val="ListParagraph"/>
              <w:widowControl w:val="0"/>
              <w:numPr>
                <w:ilvl w:val="0"/>
                <w:numId w:val="16"/>
              </w:numPr>
              <w:tabs>
                <w:tab w:val="left" w:pos="9940"/>
              </w:tabs>
              <w:autoSpaceDE w:val="0"/>
              <w:autoSpaceDN w:val="0"/>
              <w:adjustRightInd w:val="0"/>
              <w:ind w:right="-20"/>
              <w:rPr>
                <w:rFonts w:ascii="Arial" w:eastAsiaTheme="minorEastAsia" w:hAnsi="Arial" w:cs="Arial"/>
                <w:color w:val="231F20"/>
                <w:lang w:eastAsia="en-GB"/>
              </w:rPr>
            </w:pPr>
            <w:r>
              <w:rPr>
                <w:rFonts w:ascii="Arial" w:eastAsiaTheme="minorEastAsia" w:hAnsi="Arial" w:cs="Arial"/>
                <w:color w:val="231F20"/>
                <w:lang w:eastAsia="en-GB"/>
              </w:rPr>
              <w:t xml:space="preserve">The provider is aware of local, regional and national initiatives and can demonstrate how practice is adapted in </w:t>
            </w:r>
            <w:r w:rsidR="00D24EE4">
              <w:rPr>
                <w:rFonts w:ascii="Arial" w:eastAsiaTheme="minorEastAsia" w:hAnsi="Arial" w:cs="Arial"/>
                <w:color w:val="231F20"/>
                <w:lang w:eastAsia="en-GB"/>
              </w:rPr>
              <w:t>response</w:t>
            </w:r>
          </w:p>
        </w:tc>
        <w:tc>
          <w:tcPr>
            <w:tcW w:w="2891" w:type="dxa"/>
          </w:tcPr>
          <w:p w14:paraId="7D711D36" w14:textId="77777777" w:rsidR="00922BB1" w:rsidRDefault="00922BB1" w:rsidP="00D57CCE">
            <w:pPr>
              <w:widowControl w:val="0"/>
              <w:tabs>
                <w:tab w:val="left" w:pos="9940"/>
              </w:tabs>
              <w:autoSpaceDE w:val="0"/>
              <w:autoSpaceDN w:val="0"/>
              <w:adjustRightInd w:val="0"/>
              <w:ind w:right="-20"/>
              <w:rPr>
                <w:rFonts w:ascii="Arial" w:eastAsiaTheme="minorEastAsia" w:hAnsi="Arial" w:cs="Arial"/>
                <w:color w:val="231F20"/>
                <w:sz w:val="24"/>
                <w:szCs w:val="24"/>
                <w:lang w:eastAsia="en-GB"/>
              </w:rPr>
            </w:pPr>
          </w:p>
        </w:tc>
      </w:tr>
    </w:tbl>
    <w:p w14:paraId="35B21309" w14:textId="77777777" w:rsidR="003C704B" w:rsidRDefault="003C704B" w:rsidP="00301756">
      <w:pPr>
        <w:widowControl w:val="0"/>
        <w:tabs>
          <w:tab w:val="left" w:pos="9940"/>
        </w:tabs>
        <w:autoSpaceDE w:val="0"/>
        <w:autoSpaceDN w:val="0"/>
        <w:adjustRightInd w:val="0"/>
        <w:spacing w:after="0" w:line="240" w:lineRule="auto"/>
        <w:ind w:right="-20"/>
        <w:rPr>
          <w:rFonts w:ascii="Arial Black" w:eastAsiaTheme="minorEastAsia" w:hAnsi="Arial Black" w:cs="Arial Black"/>
          <w:b/>
          <w:bCs/>
          <w:color w:val="0082AA"/>
          <w:sz w:val="52"/>
          <w:szCs w:val="52"/>
          <w:lang w:eastAsia="en-GB"/>
        </w:rPr>
      </w:pPr>
    </w:p>
    <w:p w14:paraId="0B91111F" w14:textId="77777777" w:rsidR="00EF162F" w:rsidRPr="000C61C6" w:rsidRDefault="00EF162F" w:rsidP="00301756">
      <w:pPr>
        <w:widowControl w:val="0"/>
        <w:tabs>
          <w:tab w:val="left" w:pos="9940"/>
        </w:tabs>
        <w:autoSpaceDE w:val="0"/>
        <w:autoSpaceDN w:val="0"/>
        <w:adjustRightInd w:val="0"/>
        <w:spacing w:after="0" w:line="240" w:lineRule="auto"/>
        <w:ind w:right="-20"/>
        <w:rPr>
          <w:rFonts w:ascii="Arial" w:eastAsiaTheme="minorEastAsia" w:hAnsi="Arial" w:cs="Arial"/>
          <w:sz w:val="24"/>
          <w:szCs w:val="24"/>
          <w:lang w:eastAsia="en-GB"/>
        </w:rPr>
      </w:pPr>
    </w:p>
    <w:p w14:paraId="574A855D" w14:textId="77777777" w:rsidR="008418E7" w:rsidRDefault="008418E7" w:rsidP="00922BB1">
      <w:pPr>
        <w:widowControl w:val="0"/>
        <w:tabs>
          <w:tab w:val="left" w:pos="9940"/>
        </w:tabs>
        <w:autoSpaceDE w:val="0"/>
        <w:autoSpaceDN w:val="0"/>
        <w:adjustRightInd w:val="0"/>
        <w:spacing w:after="0" w:line="240" w:lineRule="auto"/>
        <w:ind w:right="-20"/>
        <w:rPr>
          <w:rFonts w:ascii="Arial Black" w:eastAsiaTheme="minorEastAsia" w:hAnsi="Arial Black" w:cs="Arial Black"/>
          <w:b/>
          <w:bCs/>
          <w:color w:val="0082AA"/>
          <w:sz w:val="52"/>
          <w:szCs w:val="52"/>
          <w:lang w:eastAsia="en-GB"/>
        </w:rPr>
      </w:pPr>
    </w:p>
    <w:p w14:paraId="60EB15FA" w14:textId="77777777" w:rsidR="007F1860" w:rsidRDefault="007F1860" w:rsidP="00922BB1">
      <w:pPr>
        <w:widowControl w:val="0"/>
        <w:tabs>
          <w:tab w:val="left" w:pos="9940"/>
        </w:tabs>
        <w:autoSpaceDE w:val="0"/>
        <w:autoSpaceDN w:val="0"/>
        <w:adjustRightInd w:val="0"/>
        <w:spacing w:after="0" w:line="240" w:lineRule="auto"/>
        <w:ind w:right="-20"/>
        <w:rPr>
          <w:rFonts w:ascii="Arial Black" w:eastAsiaTheme="minorEastAsia" w:hAnsi="Arial Black" w:cs="Arial Black"/>
          <w:b/>
          <w:bCs/>
          <w:color w:val="0082AA"/>
          <w:sz w:val="52"/>
          <w:szCs w:val="52"/>
          <w:lang w:eastAsia="en-GB"/>
        </w:rPr>
      </w:pPr>
    </w:p>
    <w:p w14:paraId="35B705D1" w14:textId="77777777" w:rsidR="007F1860" w:rsidRDefault="007F1860" w:rsidP="00922BB1">
      <w:pPr>
        <w:widowControl w:val="0"/>
        <w:tabs>
          <w:tab w:val="left" w:pos="9940"/>
        </w:tabs>
        <w:autoSpaceDE w:val="0"/>
        <w:autoSpaceDN w:val="0"/>
        <w:adjustRightInd w:val="0"/>
        <w:spacing w:after="0" w:line="240" w:lineRule="auto"/>
        <w:ind w:right="-20"/>
        <w:rPr>
          <w:rFonts w:ascii="Arial Black" w:eastAsiaTheme="minorEastAsia" w:hAnsi="Arial Black" w:cs="Arial Black"/>
          <w:b/>
          <w:bCs/>
          <w:color w:val="0082AA"/>
          <w:sz w:val="52"/>
          <w:szCs w:val="52"/>
          <w:lang w:eastAsia="en-GB"/>
        </w:rPr>
      </w:pPr>
    </w:p>
    <w:p w14:paraId="4966EF47" w14:textId="77777777" w:rsidR="0017098F" w:rsidRDefault="0017098F" w:rsidP="00922BB1">
      <w:pPr>
        <w:widowControl w:val="0"/>
        <w:tabs>
          <w:tab w:val="left" w:pos="9940"/>
        </w:tabs>
        <w:autoSpaceDE w:val="0"/>
        <w:autoSpaceDN w:val="0"/>
        <w:adjustRightInd w:val="0"/>
        <w:spacing w:after="0" w:line="240" w:lineRule="auto"/>
        <w:ind w:right="-20"/>
        <w:rPr>
          <w:rFonts w:ascii="Arial Black" w:eastAsiaTheme="minorEastAsia" w:hAnsi="Arial Black" w:cs="Arial Black"/>
          <w:b/>
          <w:bCs/>
          <w:color w:val="0082AA"/>
          <w:sz w:val="52"/>
          <w:szCs w:val="52"/>
          <w:lang w:eastAsia="en-GB"/>
        </w:rPr>
      </w:pPr>
    </w:p>
    <w:p w14:paraId="55C8194A" w14:textId="77777777" w:rsidR="006E565B" w:rsidRDefault="006E565B" w:rsidP="00922BB1">
      <w:pPr>
        <w:widowControl w:val="0"/>
        <w:tabs>
          <w:tab w:val="left" w:pos="9940"/>
        </w:tabs>
        <w:autoSpaceDE w:val="0"/>
        <w:autoSpaceDN w:val="0"/>
        <w:adjustRightInd w:val="0"/>
        <w:spacing w:after="0" w:line="240" w:lineRule="auto"/>
        <w:ind w:right="-20"/>
        <w:rPr>
          <w:rFonts w:ascii="Arial Black" w:eastAsiaTheme="minorEastAsia" w:hAnsi="Arial Black" w:cs="Arial Black"/>
          <w:b/>
          <w:bCs/>
          <w:color w:val="0082AA"/>
          <w:sz w:val="44"/>
          <w:szCs w:val="44"/>
          <w:lang w:eastAsia="en-GB"/>
        </w:rPr>
      </w:pPr>
    </w:p>
    <w:p w14:paraId="3E69E097" w14:textId="77777777" w:rsidR="006E565B" w:rsidRDefault="006E565B" w:rsidP="00922BB1">
      <w:pPr>
        <w:widowControl w:val="0"/>
        <w:tabs>
          <w:tab w:val="left" w:pos="9940"/>
        </w:tabs>
        <w:autoSpaceDE w:val="0"/>
        <w:autoSpaceDN w:val="0"/>
        <w:adjustRightInd w:val="0"/>
        <w:spacing w:after="0" w:line="240" w:lineRule="auto"/>
        <w:ind w:right="-20"/>
        <w:rPr>
          <w:rFonts w:ascii="Arial Black" w:eastAsiaTheme="minorEastAsia" w:hAnsi="Arial Black" w:cs="Arial Black"/>
          <w:b/>
          <w:bCs/>
          <w:color w:val="0082AA"/>
          <w:sz w:val="44"/>
          <w:szCs w:val="44"/>
          <w:lang w:eastAsia="en-GB"/>
        </w:rPr>
      </w:pPr>
    </w:p>
    <w:p w14:paraId="0884DADF" w14:textId="77777777" w:rsidR="006E565B" w:rsidRDefault="006E565B" w:rsidP="00922BB1">
      <w:pPr>
        <w:widowControl w:val="0"/>
        <w:tabs>
          <w:tab w:val="left" w:pos="9940"/>
        </w:tabs>
        <w:autoSpaceDE w:val="0"/>
        <w:autoSpaceDN w:val="0"/>
        <w:adjustRightInd w:val="0"/>
        <w:spacing w:after="0" w:line="240" w:lineRule="auto"/>
        <w:ind w:right="-20"/>
        <w:rPr>
          <w:rFonts w:ascii="Arial Black" w:eastAsiaTheme="minorEastAsia" w:hAnsi="Arial Black" w:cs="Arial Black"/>
          <w:b/>
          <w:bCs/>
          <w:color w:val="0082AA"/>
          <w:sz w:val="44"/>
          <w:szCs w:val="44"/>
          <w:lang w:eastAsia="en-GB"/>
        </w:rPr>
      </w:pPr>
    </w:p>
    <w:p w14:paraId="3F7B92BC" w14:textId="77777777" w:rsidR="006E565B" w:rsidRDefault="006E565B" w:rsidP="00922BB1">
      <w:pPr>
        <w:widowControl w:val="0"/>
        <w:tabs>
          <w:tab w:val="left" w:pos="9940"/>
        </w:tabs>
        <w:autoSpaceDE w:val="0"/>
        <w:autoSpaceDN w:val="0"/>
        <w:adjustRightInd w:val="0"/>
        <w:spacing w:after="0" w:line="240" w:lineRule="auto"/>
        <w:ind w:right="-20"/>
        <w:rPr>
          <w:rFonts w:ascii="Arial Black" w:eastAsiaTheme="minorEastAsia" w:hAnsi="Arial Black" w:cs="Arial Black"/>
          <w:b/>
          <w:bCs/>
          <w:color w:val="0082AA"/>
          <w:sz w:val="44"/>
          <w:szCs w:val="44"/>
          <w:lang w:eastAsia="en-GB"/>
        </w:rPr>
      </w:pPr>
    </w:p>
    <w:p w14:paraId="0CF65428" w14:textId="6BCD567B" w:rsidR="00922BB1" w:rsidRPr="006E565B" w:rsidRDefault="00922BB1" w:rsidP="00922BB1">
      <w:pPr>
        <w:widowControl w:val="0"/>
        <w:tabs>
          <w:tab w:val="left" w:pos="9940"/>
        </w:tabs>
        <w:autoSpaceDE w:val="0"/>
        <w:autoSpaceDN w:val="0"/>
        <w:adjustRightInd w:val="0"/>
        <w:spacing w:after="0" w:line="240" w:lineRule="auto"/>
        <w:ind w:right="-20"/>
        <w:rPr>
          <w:rFonts w:ascii="Arial" w:eastAsiaTheme="minorEastAsia" w:hAnsi="Arial" w:cs="Arial"/>
          <w:color w:val="00A04E" w:themeColor="accent1"/>
          <w:sz w:val="44"/>
          <w:szCs w:val="44"/>
          <w:lang w:eastAsia="en-GB"/>
        </w:rPr>
      </w:pPr>
      <w:r w:rsidRPr="006E565B">
        <w:rPr>
          <w:rFonts w:ascii="Arial Black" w:eastAsiaTheme="minorEastAsia" w:hAnsi="Arial Black" w:cs="Arial Black"/>
          <w:b/>
          <w:bCs/>
          <w:color w:val="00A04E" w:themeColor="accent1"/>
          <w:sz w:val="44"/>
          <w:szCs w:val="44"/>
          <w:lang w:eastAsia="en-GB"/>
        </w:rPr>
        <w:lastRenderedPageBreak/>
        <w:t>Transition</w:t>
      </w:r>
    </w:p>
    <w:p w14:paraId="61074272" w14:textId="77777777" w:rsidR="00922BB1" w:rsidRPr="003868A2" w:rsidRDefault="000C61C6" w:rsidP="00442F37">
      <w:pPr>
        <w:widowControl w:val="0"/>
        <w:tabs>
          <w:tab w:val="left" w:pos="9940"/>
        </w:tabs>
        <w:autoSpaceDE w:val="0"/>
        <w:autoSpaceDN w:val="0"/>
        <w:adjustRightInd w:val="0"/>
        <w:spacing w:after="0" w:line="240" w:lineRule="auto"/>
        <w:ind w:left="293" w:right="-20"/>
        <w:rPr>
          <w:rFonts w:ascii="Arial" w:eastAsiaTheme="minorEastAsia" w:hAnsi="Arial" w:cs="Arial"/>
          <w:color w:val="231F20"/>
          <w:sz w:val="24"/>
          <w:szCs w:val="24"/>
          <w:lang w:eastAsia="en-GB"/>
        </w:rPr>
      </w:pPr>
      <w:r>
        <w:rPr>
          <w:rFonts w:ascii="Arial" w:eastAsiaTheme="minorEastAsia" w:hAnsi="Arial" w:cs="Arial"/>
          <w:color w:val="231F20"/>
          <w:sz w:val="24"/>
          <w:szCs w:val="24"/>
          <w:lang w:eastAsia="en-GB"/>
        </w:rPr>
        <w:t>The applicant can demonstrate/evidence</w:t>
      </w:r>
    </w:p>
    <w:tbl>
      <w:tblPr>
        <w:tblStyle w:val="TableGrid"/>
        <w:tblW w:w="0" w:type="auto"/>
        <w:tblInd w:w="293" w:type="dxa"/>
        <w:tblLook w:val="04A0" w:firstRow="1" w:lastRow="0" w:firstColumn="1" w:lastColumn="0" w:noHBand="0" w:noVBand="1"/>
      </w:tblPr>
      <w:tblGrid>
        <w:gridCol w:w="2949"/>
        <w:gridCol w:w="7749"/>
        <w:gridCol w:w="2891"/>
      </w:tblGrid>
      <w:tr w:rsidR="00922BB1" w14:paraId="7B80BB74" w14:textId="77777777" w:rsidTr="00EE3EA2">
        <w:trPr>
          <w:trHeight w:val="268"/>
        </w:trPr>
        <w:tc>
          <w:tcPr>
            <w:tcW w:w="2949" w:type="dxa"/>
            <w:tcBorders>
              <w:top w:val="single" w:sz="4" w:space="0" w:color="auto"/>
            </w:tcBorders>
            <w:shd w:val="clear" w:color="auto" w:fill="003547" w:themeFill="text2"/>
          </w:tcPr>
          <w:p w14:paraId="6E8CE6EE" w14:textId="77777777" w:rsidR="00922BB1" w:rsidRPr="009B34E6" w:rsidRDefault="00922BB1" w:rsidP="00D57CCE">
            <w:pPr>
              <w:widowControl w:val="0"/>
              <w:tabs>
                <w:tab w:val="left" w:pos="9940"/>
              </w:tabs>
              <w:autoSpaceDE w:val="0"/>
              <w:autoSpaceDN w:val="0"/>
              <w:adjustRightInd w:val="0"/>
              <w:ind w:right="-20"/>
              <w:jc w:val="center"/>
              <w:rPr>
                <w:rFonts w:ascii="Arial" w:eastAsiaTheme="minorEastAsia" w:hAnsi="Arial" w:cs="Arial"/>
                <w:color w:val="FFFFFF" w:themeColor="background1"/>
                <w:sz w:val="24"/>
                <w:szCs w:val="24"/>
                <w:lang w:eastAsia="en-GB"/>
              </w:rPr>
            </w:pPr>
            <w:r>
              <w:rPr>
                <w:rFonts w:ascii="Arial" w:eastAsiaTheme="minorEastAsia" w:hAnsi="Arial" w:cs="Arial"/>
                <w:color w:val="FFFFFF" w:themeColor="background1"/>
                <w:sz w:val="24"/>
                <w:szCs w:val="24"/>
                <w:lang w:eastAsia="en-GB"/>
              </w:rPr>
              <w:t>Area</w:t>
            </w:r>
          </w:p>
        </w:tc>
        <w:tc>
          <w:tcPr>
            <w:tcW w:w="7749" w:type="dxa"/>
            <w:shd w:val="clear" w:color="auto" w:fill="003547" w:themeFill="text2"/>
          </w:tcPr>
          <w:p w14:paraId="2E84184C" w14:textId="77777777" w:rsidR="00922BB1" w:rsidRPr="009B34E6" w:rsidRDefault="00922BB1" w:rsidP="00D57CCE">
            <w:pPr>
              <w:widowControl w:val="0"/>
              <w:tabs>
                <w:tab w:val="left" w:pos="9940"/>
              </w:tabs>
              <w:autoSpaceDE w:val="0"/>
              <w:autoSpaceDN w:val="0"/>
              <w:adjustRightInd w:val="0"/>
              <w:ind w:right="-20"/>
              <w:jc w:val="center"/>
              <w:rPr>
                <w:rFonts w:ascii="Arial" w:eastAsiaTheme="minorEastAsia" w:hAnsi="Arial" w:cs="Arial"/>
                <w:color w:val="FFFFFF" w:themeColor="background1"/>
                <w:sz w:val="24"/>
                <w:szCs w:val="24"/>
                <w:lang w:eastAsia="en-GB"/>
              </w:rPr>
            </w:pPr>
            <w:r w:rsidRPr="009B34E6">
              <w:rPr>
                <w:rFonts w:ascii="Arial" w:eastAsiaTheme="minorEastAsia" w:hAnsi="Arial" w:cs="Arial"/>
                <w:color w:val="FFFFFF" w:themeColor="background1"/>
                <w:sz w:val="24"/>
                <w:szCs w:val="24"/>
                <w:lang w:eastAsia="en-GB"/>
              </w:rPr>
              <w:t>Success Criteria</w:t>
            </w:r>
          </w:p>
        </w:tc>
        <w:tc>
          <w:tcPr>
            <w:tcW w:w="2891" w:type="dxa"/>
            <w:shd w:val="clear" w:color="auto" w:fill="003547" w:themeFill="text2"/>
          </w:tcPr>
          <w:p w14:paraId="1CA4DB60" w14:textId="77777777" w:rsidR="00922BB1" w:rsidRPr="009B34E6" w:rsidRDefault="00922BB1" w:rsidP="00D57CCE">
            <w:pPr>
              <w:widowControl w:val="0"/>
              <w:tabs>
                <w:tab w:val="left" w:pos="9940"/>
              </w:tabs>
              <w:autoSpaceDE w:val="0"/>
              <w:autoSpaceDN w:val="0"/>
              <w:adjustRightInd w:val="0"/>
              <w:ind w:right="-20"/>
              <w:jc w:val="center"/>
              <w:rPr>
                <w:rFonts w:ascii="Arial" w:eastAsiaTheme="minorEastAsia" w:hAnsi="Arial" w:cs="Arial"/>
                <w:color w:val="FFFFFF" w:themeColor="background1"/>
                <w:sz w:val="24"/>
                <w:szCs w:val="24"/>
                <w:lang w:eastAsia="en-GB"/>
              </w:rPr>
            </w:pPr>
            <w:r w:rsidRPr="009B34E6">
              <w:rPr>
                <w:rFonts w:ascii="Arial" w:eastAsiaTheme="minorEastAsia" w:hAnsi="Arial" w:cs="Arial"/>
                <w:color w:val="FFFFFF" w:themeColor="background1"/>
                <w:sz w:val="24"/>
                <w:szCs w:val="24"/>
                <w:lang w:eastAsia="en-GB"/>
              </w:rPr>
              <w:t>Notes</w:t>
            </w:r>
          </w:p>
        </w:tc>
      </w:tr>
      <w:tr w:rsidR="00922BB1" w14:paraId="0CFB0B04" w14:textId="77777777" w:rsidTr="003E66CC">
        <w:trPr>
          <w:trHeight w:val="1497"/>
        </w:trPr>
        <w:tc>
          <w:tcPr>
            <w:tcW w:w="2949" w:type="dxa"/>
            <w:shd w:val="clear" w:color="auto" w:fill="00A04E" w:themeFill="accent1"/>
            <w:vAlign w:val="center"/>
          </w:tcPr>
          <w:p w14:paraId="14A43938" w14:textId="77777777" w:rsidR="00922BB1" w:rsidRPr="003E66CC" w:rsidRDefault="00490DBD" w:rsidP="003E66CC">
            <w:pPr>
              <w:widowControl w:val="0"/>
              <w:tabs>
                <w:tab w:val="left" w:pos="9940"/>
              </w:tabs>
              <w:autoSpaceDE w:val="0"/>
              <w:autoSpaceDN w:val="0"/>
              <w:adjustRightInd w:val="0"/>
              <w:ind w:right="-20"/>
              <w:jc w:val="center"/>
              <w:rPr>
                <w:rFonts w:ascii="Arial" w:eastAsiaTheme="minorEastAsia" w:hAnsi="Arial" w:cs="Arial"/>
                <w:color w:val="FFFFFF" w:themeColor="background2"/>
                <w:sz w:val="24"/>
                <w:szCs w:val="24"/>
                <w:lang w:eastAsia="en-GB"/>
              </w:rPr>
            </w:pPr>
            <w:r w:rsidRPr="003E66CC">
              <w:rPr>
                <w:rFonts w:ascii="Arial" w:eastAsiaTheme="minorEastAsia" w:hAnsi="Arial" w:cs="Arial"/>
                <w:color w:val="FFFFFF" w:themeColor="background2"/>
                <w:sz w:val="24"/>
                <w:szCs w:val="24"/>
                <w:lang w:eastAsia="en-GB"/>
              </w:rPr>
              <w:t>Careers guidance</w:t>
            </w:r>
          </w:p>
          <w:p w14:paraId="7B33D85B" w14:textId="77777777" w:rsidR="00922BB1" w:rsidRPr="003E66CC" w:rsidRDefault="00922BB1" w:rsidP="003E66CC">
            <w:pPr>
              <w:jc w:val="center"/>
              <w:rPr>
                <w:rFonts w:ascii="Arial" w:eastAsiaTheme="minorEastAsia" w:hAnsi="Arial" w:cs="Arial"/>
                <w:color w:val="FFFFFF" w:themeColor="background2"/>
                <w:sz w:val="24"/>
                <w:szCs w:val="24"/>
                <w:lang w:eastAsia="en-GB"/>
              </w:rPr>
            </w:pPr>
          </w:p>
        </w:tc>
        <w:tc>
          <w:tcPr>
            <w:tcW w:w="7749" w:type="dxa"/>
          </w:tcPr>
          <w:p w14:paraId="0F00120C" w14:textId="77777777" w:rsidR="002818C0" w:rsidRDefault="00117B74" w:rsidP="00117B74">
            <w:pPr>
              <w:pStyle w:val="ListParagraph"/>
              <w:widowControl w:val="0"/>
              <w:numPr>
                <w:ilvl w:val="0"/>
                <w:numId w:val="8"/>
              </w:numPr>
              <w:tabs>
                <w:tab w:val="left" w:pos="9940"/>
              </w:tabs>
              <w:autoSpaceDE w:val="0"/>
              <w:autoSpaceDN w:val="0"/>
              <w:adjustRightInd w:val="0"/>
              <w:ind w:right="-20"/>
              <w:rPr>
                <w:rFonts w:ascii="Arial" w:eastAsiaTheme="minorEastAsia" w:hAnsi="Arial" w:cs="Arial"/>
                <w:color w:val="231F20"/>
                <w:lang w:eastAsia="en-GB"/>
              </w:rPr>
            </w:pPr>
            <w:r>
              <w:rPr>
                <w:rFonts w:ascii="Arial" w:eastAsiaTheme="minorEastAsia" w:hAnsi="Arial" w:cs="Arial"/>
                <w:color w:val="231F20"/>
                <w:lang w:eastAsia="en-GB"/>
              </w:rPr>
              <w:t xml:space="preserve">Careers information, advice and guidance is </w:t>
            </w:r>
            <w:r w:rsidR="000E3C42">
              <w:rPr>
                <w:rFonts w:ascii="Arial" w:eastAsiaTheme="minorEastAsia" w:hAnsi="Arial" w:cs="Arial"/>
                <w:color w:val="231F20"/>
                <w:lang w:eastAsia="en-GB"/>
              </w:rPr>
              <w:t>included as a core part of the provision</w:t>
            </w:r>
          </w:p>
          <w:p w14:paraId="10C11AEC" w14:textId="77777777" w:rsidR="000E3C42" w:rsidRDefault="000E3C42" w:rsidP="00117B74">
            <w:pPr>
              <w:pStyle w:val="ListParagraph"/>
              <w:widowControl w:val="0"/>
              <w:numPr>
                <w:ilvl w:val="0"/>
                <w:numId w:val="8"/>
              </w:numPr>
              <w:tabs>
                <w:tab w:val="left" w:pos="9940"/>
              </w:tabs>
              <w:autoSpaceDE w:val="0"/>
              <w:autoSpaceDN w:val="0"/>
              <w:adjustRightInd w:val="0"/>
              <w:ind w:right="-20"/>
              <w:rPr>
                <w:rFonts w:ascii="Arial" w:eastAsiaTheme="minorEastAsia" w:hAnsi="Arial" w:cs="Arial"/>
                <w:color w:val="231F20"/>
                <w:lang w:eastAsia="en-GB"/>
              </w:rPr>
            </w:pPr>
            <w:r>
              <w:rPr>
                <w:rFonts w:ascii="Arial" w:eastAsiaTheme="minorEastAsia" w:hAnsi="Arial" w:cs="Arial"/>
                <w:color w:val="231F20"/>
                <w:lang w:eastAsia="en-GB"/>
              </w:rPr>
              <w:t>Information, advice and guidance is access</w:t>
            </w:r>
            <w:r w:rsidR="00A17179">
              <w:rPr>
                <w:rFonts w:ascii="Arial" w:eastAsiaTheme="minorEastAsia" w:hAnsi="Arial" w:cs="Arial"/>
                <w:color w:val="231F20"/>
                <w:lang w:eastAsia="en-GB"/>
              </w:rPr>
              <w:t>ed through the local IAG team</w:t>
            </w:r>
          </w:p>
          <w:p w14:paraId="5B328AED" w14:textId="77777777" w:rsidR="00822F17" w:rsidRPr="007F1860" w:rsidRDefault="000E3C42" w:rsidP="00822F17">
            <w:pPr>
              <w:pStyle w:val="ListParagraph"/>
              <w:widowControl w:val="0"/>
              <w:numPr>
                <w:ilvl w:val="0"/>
                <w:numId w:val="8"/>
              </w:numPr>
              <w:tabs>
                <w:tab w:val="left" w:pos="9940"/>
              </w:tabs>
              <w:autoSpaceDE w:val="0"/>
              <w:autoSpaceDN w:val="0"/>
              <w:adjustRightInd w:val="0"/>
              <w:ind w:right="-20"/>
              <w:rPr>
                <w:rFonts w:ascii="Arial" w:eastAsiaTheme="minorEastAsia" w:hAnsi="Arial" w:cs="Arial"/>
                <w:color w:val="231F20"/>
                <w:lang w:eastAsia="en-GB"/>
              </w:rPr>
            </w:pPr>
            <w:r>
              <w:rPr>
                <w:rFonts w:ascii="Arial" w:eastAsiaTheme="minorEastAsia" w:hAnsi="Arial" w:cs="Arial"/>
                <w:color w:val="231F20"/>
                <w:lang w:eastAsia="en-GB"/>
              </w:rPr>
              <w:t>Provider staff can demonstrate their awareness and understanding of course</w:t>
            </w:r>
            <w:r w:rsidR="00A17179">
              <w:rPr>
                <w:rFonts w:ascii="Arial" w:eastAsiaTheme="minorEastAsia" w:hAnsi="Arial" w:cs="Arial"/>
                <w:color w:val="231F20"/>
                <w:lang w:eastAsia="en-GB"/>
              </w:rPr>
              <w:t xml:space="preserve"> </w:t>
            </w:r>
            <w:r w:rsidR="00E9193A">
              <w:rPr>
                <w:rFonts w:ascii="Arial" w:eastAsiaTheme="minorEastAsia" w:hAnsi="Arial" w:cs="Arial"/>
                <w:color w:val="231F20"/>
                <w:lang w:eastAsia="en-GB"/>
              </w:rPr>
              <w:t>entry</w:t>
            </w:r>
            <w:r>
              <w:rPr>
                <w:rFonts w:ascii="Arial" w:eastAsiaTheme="minorEastAsia" w:hAnsi="Arial" w:cs="Arial"/>
                <w:color w:val="231F20"/>
                <w:lang w:eastAsia="en-GB"/>
              </w:rPr>
              <w:t xml:space="preserve"> requirements</w:t>
            </w:r>
            <w:r w:rsidR="00E9193A">
              <w:rPr>
                <w:rFonts w:ascii="Arial" w:eastAsiaTheme="minorEastAsia" w:hAnsi="Arial" w:cs="Arial"/>
                <w:color w:val="231F20"/>
                <w:lang w:eastAsia="en-GB"/>
              </w:rPr>
              <w:t xml:space="preserve"> </w:t>
            </w:r>
          </w:p>
        </w:tc>
        <w:tc>
          <w:tcPr>
            <w:tcW w:w="2891" w:type="dxa"/>
          </w:tcPr>
          <w:p w14:paraId="3D0892F8" w14:textId="77777777" w:rsidR="00922BB1" w:rsidRPr="002818C0" w:rsidRDefault="00922BB1" w:rsidP="002818C0">
            <w:pPr>
              <w:rPr>
                <w:rFonts w:ascii="Arial" w:eastAsiaTheme="minorEastAsia" w:hAnsi="Arial" w:cs="Arial"/>
                <w:sz w:val="24"/>
                <w:szCs w:val="24"/>
                <w:lang w:eastAsia="en-GB"/>
              </w:rPr>
            </w:pPr>
          </w:p>
        </w:tc>
      </w:tr>
      <w:tr w:rsidR="00922BB1" w14:paraId="32F1BB03" w14:textId="77777777" w:rsidTr="003E66CC">
        <w:trPr>
          <w:trHeight w:val="1549"/>
        </w:trPr>
        <w:tc>
          <w:tcPr>
            <w:tcW w:w="2949" w:type="dxa"/>
            <w:shd w:val="clear" w:color="auto" w:fill="00A04E" w:themeFill="accent1"/>
            <w:vAlign w:val="center"/>
          </w:tcPr>
          <w:p w14:paraId="15E2408B" w14:textId="77777777" w:rsidR="00922BB1" w:rsidRPr="003E66CC" w:rsidRDefault="00490DBD" w:rsidP="003E66CC">
            <w:pPr>
              <w:widowControl w:val="0"/>
              <w:tabs>
                <w:tab w:val="left" w:pos="9940"/>
              </w:tabs>
              <w:autoSpaceDE w:val="0"/>
              <w:autoSpaceDN w:val="0"/>
              <w:adjustRightInd w:val="0"/>
              <w:ind w:right="-20"/>
              <w:jc w:val="center"/>
              <w:rPr>
                <w:rFonts w:ascii="Arial" w:eastAsiaTheme="minorEastAsia" w:hAnsi="Arial" w:cs="Arial"/>
                <w:color w:val="FFFFFF" w:themeColor="background2"/>
                <w:sz w:val="24"/>
                <w:szCs w:val="24"/>
                <w:lang w:eastAsia="en-GB"/>
              </w:rPr>
            </w:pPr>
            <w:r w:rsidRPr="003E66CC">
              <w:rPr>
                <w:rFonts w:ascii="Arial" w:eastAsiaTheme="minorEastAsia" w:hAnsi="Arial" w:cs="Arial"/>
                <w:color w:val="FFFFFF" w:themeColor="background2"/>
                <w:sz w:val="24"/>
                <w:szCs w:val="24"/>
                <w:lang w:eastAsia="en-GB"/>
              </w:rPr>
              <w:t>Transition to Post 16 provision</w:t>
            </w:r>
          </w:p>
        </w:tc>
        <w:tc>
          <w:tcPr>
            <w:tcW w:w="7749" w:type="dxa"/>
          </w:tcPr>
          <w:p w14:paraId="23D2CECB" w14:textId="77777777" w:rsidR="00584BDE" w:rsidRPr="007F1860" w:rsidRDefault="00584BDE" w:rsidP="007F1860">
            <w:pPr>
              <w:pStyle w:val="ListParagraph"/>
              <w:numPr>
                <w:ilvl w:val="0"/>
                <w:numId w:val="13"/>
              </w:numPr>
              <w:tabs>
                <w:tab w:val="left" w:pos="2592"/>
              </w:tabs>
              <w:rPr>
                <w:rFonts w:ascii="Arial" w:hAnsi="Arial" w:cs="Arial"/>
                <w:lang w:eastAsia="en-GB"/>
              </w:rPr>
            </w:pPr>
            <w:r w:rsidRPr="00584BDE">
              <w:rPr>
                <w:rFonts w:ascii="Arial" w:hAnsi="Arial" w:cs="Arial"/>
                <w:lang w:eastAsia="en-GB"/>
              </w:rPr>
              <w:t>The commissioning</w:t>
            </w:r>
            <w:r>
              <w:rPr>
                <w:rFonts w:ascii="Arial" w:hAnsi="Arial" w:cs="Arial"/>
                <w:lang w:eastAsia="en-GB"/>
              </w:rPr>
              <w:t xml:space="preserve"> team and provider work in partnership with careers advisors to support transition to Post 16 provision</w:t>
            </w:r>
            <w:r w:rsidR="007F1860">
              <w:rPr>
                <w:rFonts w:ascii="Arial" w:hAnsi="Arial" w:cs="Arial"/>
                <w:lang w:eastAsia="en-GB"/>
              </w:rPr>
              <w:t xml:space="preserve"> and to put bespoke transition arrangements in place</w:t>
            </w:r>
          </w:p>
          <w:p w14:paraId="6954015C" w14:textId="77777777" w:rsidR="00584BDE" w:rsidRDefault="00584BDE" w:rsidP="00584BDE">
            <w:pPr>
              <w:pStyle w:val="ListParagraph"/>
              <w:numPr>
                <w:ilvl w:val="0"/>
                <w:numId w:val="13"/>
              </w:numPr>
              <w:tabs>
                <w:tab w:val="left" w:pos="2592"/>
              </w:tabs>
              <w:rPr>
                <w:rFonts w:ascii="Arial" w:hAnsi="Arial" w:cs="Arial"/>
                <w:lang w:eastAsia="en-GB"/>
              </w:rPr>
            </w:pPr>
            <w:r>
              <w:rPr>
                <w:rFonts w:ascii="Arial" w:hAnsi="Arial" w:cs="Arial"/>
                <w:lang w:eastAsia="en-GB"/>
              </w:rPr>
              <w:t>Where they exist, the provider and commissioning team attend the local transition group to discuss individual pupils and arrange</w:t>
            </w:r>
            <w:r w:rsidR="00A17179">
              <w:rPr>
                <w:rFonts w:ascii="Arial" w:hAnsi="Arial" w:cs="Arial"/>
                <w:lang w:eastAsia="en-GB"/>
              </w:rPr>
              <w:t xml:space="preserve"> transition support activities</w:t>
            </w:r>
          </w:p>
          <w:p w14:paraId="56C5086D" w14:textId="77777777" w:rsidR="00922BB1" w:rsidRPr="00584BDE" w:rsidRDefault="00584BDE" w:rsidP="00A17179">
            <w:pPr>
              <w:pStyle w:val="ListParagraph"/>
              <w:numPr>
                <w:ilvl w:val="0"/>
                <w:numId w:val="13"/>
              </w:numPr>
              <w:tabs>
                <w:tab w:val="left" w:pos="2592"/>
              </w:tabs>
              <w:rPr>
                <w:rFonts w:ascii="Arial" w:hAnsi="Arial" w:cs="Arial"/>
                <w:lang w:eastAsia="en-GB"/>
              </w:rPr>
            </w:pPr>
            <w:r>
              <w:rPr>
                <w:rFonts w:ascii="Arial" w:hAnsi="Arial" w:cs="Arial"/>
                <w:lang w:eastAsia="en-GB"/>
              </w:rPr>
              <w:t xml:space="preserve">How colleagues work in partnership to ensure vulnerable young people are supported once they have left compulsory education to maintain engagement and reduce the risk of the young person becoming NEET </w:t>
            </w:r>
          </w:p>
        </w:tc>
        <w:tc>
          <w:tcPr>
            <w:tcW w:w="2891" w:type="dxa"/>
          </w:tcPr>
          <w:p w14:paraId="5FE12DEA" w14:textId="77777777" w:rsidR="002818C0" w:rsidRDefault="002818C0" w:rsidP="00D57CCE">
            <w:pPr>
              <w:widowControl w:val="0"/>
              <w:tabs>
                <w:tab w:val="left" w:pos="9940"/>
              </w:tabs>
              <w:autoSpaceDE w:val="0"/>
              <w:autoSpaceDN w:val="0"/>
              <w:adjustRightInd w:val="0"/>
              <w:ind w:right="-20"/>
              <w:rPr>
                <w:rFonts w:ascii="Arial" w:eastAsiaTheme="minorEastAsia" w:hAnsi="Arial" w:cs="Arial"/>
                <w:color w:val="231F20"/>
                <w:sz w:val="24"/>
                <w:szCs w:val="24"/>
                <w:lang w:eastAsia="en-GB"/>
              </w:rPr>
            </w:pPr>
          </w:p>
          <w:p w14:paraId="5CAB4E8F" w14:textId="77777777" w:rsidR="00922BB1" w:rsidRPr="002818C0" w:rsidRDefault="00922BB1" w:rsidP="002818C0">
            <w:pPr>
              <w:rPr>
                <w:rFonts w:ascii="Arial" w:eastAsiaTheme="minorEastAsia" w:hAnsi="Arial" w:cs="Arial"/>
                <w:sz w:val="24"/>
                <w:szCs w:val="24"/>
                <w:lang w:eastAsia="en-GB"/>
              </w:rPr>
            </w:pPr>
          </w:p>
        </w:tc>
      </w:tr>
      <w:tr w:rsidR="00922BB1" w14:paraId="36F5BC5B" w14:textId="77777777" w:rsidTr="003E66CC">
        <w:trPr>
          <w:trHeight w:val="2064"/>
        </w:trPr>
        <w:tc>
          <w:tcPr>
            <w:tcW w:w="2949" w:type="dxa"/>
            <w:shd w:val="clear" w:color="auto" w:fill="00A04E" w:themeFill="accent1"/>
            <w:vAlign w:val="center"/>
          </w:tcPr>
          <w:p w14:paraId="7EA02D9D" w14:textId="77777777" w:rsidR="00922BB1" w:rsidRPr="003E66CC" w:rsidRDefault="00490DBD" w:rsidP="003E66CC">
            <w:pPr>
              <w:widowControl w:val="0"/>
              <w:tabs>
                <w:tab w:val="left" w:pos="9940"/>
              </w:tabs>
              <w:autoSpaceDE w:val="0"/>
              <w:autoSpaceDN w:val="0"/>
              <w:adjustRightInd w:val="0"/>
              <w:ind w:right="-20"/>
              <w:jc w:val="center"/>
              <w:rPr>
                <w:rFonts w:ascii="Arial" w:eastAsiaTheme="minorEastAsia" w:hAnsi="Arial" w:cs="Arial"/>
                <w:color w:val="FFFFFF" w:themeColor="background2"/>
                <w:sz w:val="24"/>
                <w:szCs w:val="24"/>
                <w:lang w:eastAsia="en-GB"/>
              </w:rPr>
            </w:pPr>
            <w:r w:rsidRPr="003E66CC">
              <w:rPr>
                <w:rFonts w:ascii="Arial" w:eastAsiaTheme="minorEastAsia" w:hAnsi="Arial" w:cs="Arial"/>
                <w:color w:val="FFFFFF" w:themeColor="background2"/>
                <w:sz w:val="24"/>
                <w:szCs w:val="24"/>
                <w:lang w:eastAsia="en-GB"/>
              </w:rPr>
              <w:t>Transition to mainstream</w:t>
            </w:r>
          </w:p>
        </w:tc>
        <w:tc>
          <w:tcPr>
            <w:tcW w:w="7749" w:type="dxa"/>
          </w:tcPr>
          <w:p w14:paraId="6202E3D5" w14:textId="77777777" w:rsidR="00922BB1" w:rsidRDefault="004332BA" w:rsidP="004332BA">
            <w:pPr>
              <w:pStyle w:val="ListParagraph"/>
              <w:widowControl w:val="0"/>
              <w:numPr>
                <w:ilvl w:val="0"/>
                <w:numId w:val="14"/>
              </w:numPr>
              <w:tabs>
                <w:tab w:val="left" w:pos="9940"/>
              </w:tabs>
              <w:autoSpaceDE w:val="0"/>
              <w:autoSpaceDN w:val="0"/>
              <w:adjustRightInd w:val="0"/>
              <w:ind w:right="-20"/>
              <w:rPr>
                <w:rFonts w:ascii="Arial" w:eastAsiaTheme="minorEastAsia" w:hAnsi="Arial" w:cs="Arial"/>
                <w:color w:val="231F20"/>
                <w:lang w:eastAsia="en-GB"/>
              </w:rPr>
            </w:pPr>
            <w:r>
              <w:rPr>
                <w:rFonts w:ascii="Arial" w:eastAsiaTheme="minorEastAsia" w:hAnsi="Arial" w:cs="Arial"/>
                <w:color w:val="231F20"/>
                <w:lang w:eastAsia="en-GB"/>
              </w:rPr>
              <w:t xml:space="preserve">The </w:t>
            </w:r>
            <w:r w:rsidR="00C43A65">
              <w:rPr>
                <w:rFonts w:ascii="Arial" w:eastAsiaTheme="minorEastAsia" w:hAnsi="Arial" w:cs="Arial"/>
                <w:color w:val="231F20"/>
                <w:lang w:eastAsia="en-GB"/>
              </w:rPr>
              <w:t>commissioning team and provider work in partnership with the student and their parent carer to support transition back into a mainstream setting</w:t>
            </w:r>
          </w:p>
          <w:p w14:paraId="23EB4FB4" w14:textId="77777777" w:rsidR="00C43A65" w:rsidRDefault="007A14D7" w:rsidP="004332BA">
            <w:pPr>
              <w:pStyle w:val="ListParagraph"/>
              <w:widowControl w:val="0"/>
              <w:numPr>
                <w:ilvl w:val="0"/>
                <w:numId w:val="14"/>
              </w:numPr>
              <w:tabs>
                <w:tab w:val="left" w:pos="9940"/>
              </w:tabs>
              <w:autoSpaceDE w:val="0"/>
              <w:autoSpaceDN w:val="0"/>
              <w:adjustRightInd w:val="0"/>
              <w:ind w:right="-20"/>
              <w:rPr>
                <w:rFonts w:ascii="Arial" w:eastAsiaTheme="minorEastAsia" w:hAnsi="Arial" w:cs="Arial"/>
                <w:color w:val="231F20"/>
                <w:lang w:eastAsia="en-GB"/>
              </w:rPr>
            </w:pPr>
            <w:r>
              <w:rPr>
                <w:rFonts w:ascii="Arial" w:eastAsiaTheme="minorEastAsia" w:hAnsi="Arial" w:cs="Arial"/>
                <w:color w:val="231F20"/>
                <w:lang w:eastAsia="en-GB"/>
              </w:rPr>
              <w:t>Student progress is monitored and recorded; progression, achievement and successes are used to identify when the student is ready to return to mainstream</w:t>
            </w:r>
          </w:p>
          <w:p w14:paraId="155D6065" w14:textId="77777777" w:rsidR="007A14D7" w:rsidRDefault="007A14D7" w:rsidP="007A14D7">
            <w:pPr>
              <w:pStyle w:val="ListParagraph"/>
              <w:widowControl w:val="0"/>
              <w:numPr>
                <w:ilvl w:val="0"/>
                <w:numId w:val="14"/>
              </w:numPr>
              <w:tabs>
                <w:tab w:val="left" w:pos="9940"/>
              </w:tabs>
              <w:autoSpaceDE w:val="0"/>
              <w:autoSpaceDN w:val="0"/>
              <w:adjustRightInd w:val="0"/>
              <w:ind w:right="-20"/>
              <w:rPr>
                <w:rFonts w:ascii="Arial" w:eastAsiaTheme="minorEastAsia" w:hAnsi="Arial" w:cs="Arial"/>
                <w:color w:val="231F20"/>
                <w:lang w:eastAsia="en-GB"/>
              </w:rPr>
            </w:pPr>
            <w:r>
              <w:rPr>
                <w:rFonts w:ascii="Arial" w:eastAsiaTheme="minorEastAsia" w:hAnsi="Arial" w:cs="Arial"/>
                <w:color w:val="231F20"/>
                <w:lang w:eastAsia="en-GB"/>
              </w:rPr>
              <w:t>Transition arrangements are carefully planned with input from the student and their parent/carer. These arrangements are shared with the relevant staff in the mainstream setting</w:t>
            </w:r>
          </w:p>
          <w:p w14:paraId="3A47B86A" w14:textId="77777777" w:rsidR="007A14D7" w:rsidRPr="002818C0" w:rsidRDefault="007A14D7" w:rsidP="007A14D7">
            <w:pPr>
              <w:pStyle w:val="ListParagraph"/>
              <w:widowControl w:val="0"/>
              <w:numPr>
                <w:ilvl w:val="0"/>
                <w:numId w:val="14"/>
              </w:numPr>
              <w:tabs>
                <w:tab w:val="left" w:pos="9940"/>
              </w:tabs>
              <w:autoSpaceDE w:val="0"/>
              <w:autoSpaceDN w:val="0"/>
              <w:adjustRightInd w:val="0"/>
              <w:ind w:right="-20"/>
              <w:rPr>
                <w:rFonts w:ascii="Arial" w:eastAsiaTheme="minorEastAsia" w:hAnsi="Arial" w:cs="Arial"/>
                <w:color w:val="231F20"/>
                <w:lang w:eastAsia="en-GB"/>
              </w:rPr>
            </w:pPr>
            <w:r>
              <w:rPr>
                <w:rFonts w:ascii="Arial" w:eastAsiaTheme="minorEastAsia" w:hAnsi="Arial" w:cs="Arial"/>
                <w:color w:val="231F20"/>
                <w:lang w:eastAsia="en-GB"/>
              </w:rPr>
              <w:t>Any incidents or barriers during transition back to mainstream are dealt with swiftly to ensure the transition remains positive and on track</w:t>
            </w:r>
          </w:p>
        </w:tc>
        <w:tc>
          <w:tcPr>
            <w:tcW w:w="2891" w:type="dxa"/>
          </w:tcPr>
          <w:p w14:paraId="6C7A9D69" w14:textId="77777777" w:rsidR="00922BB1" w:rsidRPr="002818C0" w:rsidRDefault="00922BB1" w:rsidP="002818C0">
            <w:pPr>
              <w:rPr>
                <w:rFonts w:ascii="Arial" w:eastAsiaTheme="minorEastAsia" w:hAnsi="Arial" w:cs="Arial"/>
                <w:sz w:val="24"/>
                <w:szCs w:val="24"/>
                <w:lang w:eastAsia="en-GB"/>
              </w:rPr>
            </w:pPr>
          </w:p>
        </w:tc>
      </w:tr>
    </w:tbl>
    <w:p w14:paraId="12F74602" w14:textId="77777777" w:rsidR="006E565B" w:rsidRDefault="006E565B" w:rsidP="00F17C20">
      <w:pPr>
        <w:pStyle w:val="ListParagraph"/>
        <w:widowControl w:val="0"/>
        <w:tabs>
          <w:tab w:val="left" w:pos="9940"/>
        </w:tabs>
        <w:autoSpaceDE w:val="0"/>
        <w:autoSpaceDN w:val="0"/>
        <w:adjustRightInd w:val="0"/>
        <w:spacing w:after="0" w:line="240" w:lineRule="auto"/>
        <w:ind w:right="-20"/>
        <w:rPr>
          <w:rFonts w:ascii="Arial Black" w:eastAsia="Times New Roman" w:hAnsi="Arial Black" w:cs="Times New Roman"/>
          <w:iCs/>
          <w:color w:val="DA460E" w:themeColor="accent5" w:themeShade="BF"/>
          <w:sz w:val="44"/>
          <w:szCs w:val="44"/>
        </w:rPr>
      </w:pPr>
    </w:p>
    <w:p w14:paraId="0C47C89A" w14:textId="02B91F6D" w:rsidR="00F17C20" w:rsidRPr="006E565B" w:rsidRDefault="00F17C20" w:rsidP="00F17C20">
      <w:pPr>
        <w:pStyle w:val="ListParagraph"/>
        <w:widowControl w:val="0"/>
        <w:tabs>
          <w:tab w:val="left" w:pos="9940"/>
        </w:tabs>
        <w:autoSpaceDE w:val="0"/>
        <w:autoSpaceDN w:val="0"/>
        <w:adjustRightInd w:val="0"/>
        <w:spacing w:after="0" w:line="240" w:lineRule="auto"/>
        <w:ind w:right="-20"/>
        <w:rPr>
          <w:rFonts w:ascii="Arial Black" w:eastAsia="Times New Roman" w:hAnsi="Arial Black" w:cs="Times New Roman"/>
          <w:iCs/>
          <w:color w:val="00A04E" w:themeColor="accent1"/>
          <w:sz w:val="44"/>
          <w:szCs w:val="44"/>
        </w:rPr>
      </w:pPr>
      <w:r w:rsidRPr="006E565B">
        <w:rPr>
          <w:rFonts w:ascii="Arial Black" w:eastAsia="Times New Roman" w:hAnsi="Arial Black" w:cs="Times New Roman"/>
          <w:iCs/>
          <w:color w:val="00A04E" w:themeColor="accent1"/>
          <w:sz w:val="44"/>
          <w:szCs w:val="44"/>
        </w:rPr>
        <w:lastRenderedPageBreak/>
        <w:t xml:space="preserve">Children Looked After - Audit for Alternative Provision </w:t>
      </w:r>
    </w:p>
    <w:tbl>
      <w:tblPr>
        <w:tblStyle w:val="TableGrid"/>
        <w:tblW w:w="5000" w:type="pct"/>
        <w:tblLook w:val="04A0" w:firstRow="1" w:lastRow="0" w:firstColumn="1" w:lastColumn="0" w:noHBand="0" w:noVBand="1"/>
      </w:tblPr>
      <w:tblGrid>
        <w:gridCol w:w="3698"/>
        <w:gridCol w:w="2567"/>
        <w:gridCol w:w="1554"/>
        <w:gridCol w:w="1639"/>
        <w:gridCol w:w="663"/>
        <w:gridCol w:w="467"/>
        <w:gridCol w:w="272"/>
        <w:gridCol w:w="721"/>
        <w:gridCol w:w="2367"/>
      </w:tblGrid>
      <w:tr w:rsidR="00F17C20" w14:paraId="78E89747" w14:textId="77777777" w:rsidTr="00EE3EA2">
        <w:trPr>
          <w:trHeight w:val="268"/>
        </w:trPr>
        <w:tc>
          <w:tcPr>
            <w:tcW w:w="1305" w:type="pct"/>
            <w:tcBorders>
              <w:top w:val="single" w:sz="4" w:space="0" w:color="auto"/>
            </w:tcBorders>
            <w:shd w:val="clear" w:color="auto" w:fill="003547" w:themeFill="text2"/>
          </w:tcPr>
          <w:p w14:paraId="38E771BF" w14:textId="77777777" w:rsidR="00F17C20" w:rsidRPr="009B34E6" w:rsidRDefault="00F17C20" w:rsidP="00D57CCE">
            <w:pPr>
              <w:widowControl w:val="0"/>
              <w:tabs>
                <w:tab w:val="left" w:pos="9940"/>
              </w:tabs>
              <w:autoSpaceDE w:val="0"/>
              <w:autoSpaceDN w:val="0"/>
              <w:adjustRightInd w:val="0"/>
              <w:ind w:right="-20"/>
              <w:jc w:val="center"/>
              <w:rPr>
                <w:rFonts w:ascii="Arial" w:eastAsiaTheme="minorEastAsia" w:hAnsi="Arial" w:cs="Arial"/>
                <w:color w:val="FFFFFF" w:themeColor="background1"/>
                <w:sz w:val="24"/>
                <w:szCs w:val="24"/>
                <w:lang w:eastAsia="en-GB"/>
              </w:rPr>
            </w:pPr>
            <w:r>
              <w:rPr>
                <w:rFonts w:ascii="Arial" w:eastAsiaTheme="minorEastAsia" w:hAnsi="Arial" w:cs="Arial"/>
                <w:color w:val="FFFFFF" w:themeColor="background1"/>
                <w:sz w:val="24"/>
                <w:szCs w:val="24"/>
                <w:lang w:eastAsia="en-GB"/>
              </w:rPr>
              <w:t>Area</w:t>
            </w:r>
          </w:p>
        </w:tc>
        <w:tc>
          <w:tcPr>
            <w:tcW w:w="3695" w:type="pct"/>
            <w:gridSpan w:val="8"/>
            <w:shd w:val="clear" w:color="auto" w:fill="003547" w:themeFill="text2"/>
          </w:tcPr>
          <w:p w14:paraId="22036FE6" w14:textId="77777777" w:rsidR="00F17C20" w:rsidRPr="009B34E6" w:rsidRDefault="00F17C20" w:rsidP="00D57CCE">
            <w:pPr>
              <w:widowControl w:val="0"/>
              <w:tabs>
                <w:tab w:val="left" w:pos="9940"/>
              </w:tabs>
              <w:autoSpaceDE w:val="0"/>
              <w:autoSpaceDN w:val="0"/>
              <w:adjustRightInd w:val="0"/>
              <w:ind w:right="-20"/>
              <w:jc w:val="center"/>
              <w:rPr>
                <w:rFonts w:ascii="Arial" w:eastAsiaTheme="minorEastAsia" w:hAnsi="Arial" w:cs="Arial"/>
                <w:color w:val="FFFFFF" w:themeColor="background1"/>
                <w:sz w:val="24"/>
                <w:szCs w:val="24"/>
                <w:lang w:eastAsia="en-GB"/>
              </w:rPr>
            </w:pPr>
            <w:r>
              <w:rPr>
                <w:rFonts w:ascii="Arial" w:eastAsiaTheme="minorEastAsia" w:hAnsi="Arial" w:cs="Arial"/>
                <w:color w:val="FFFFFF" w:themeColor="background1"/>
                <w:sz w:val="24"/>
                <w:szCs w:val="24"/>
                <w:lang w:eastAsia="en-GB"/>
              </w:rPr>
              <w:t>Notes</w:t>
            </w:r>
          </w:p>
        </w:tc>
      </w:tr>
      <w:tr w:rsidR="00F17C20" w14:paraId="0C80E62A" w14:textId="77777777" w:rsidTr="003E66CC">
        <w:trPr>
          <w:trHeight w:val="328"/>
        </w:trPr>
        <w:tc>
          <w:tcPr>
            <w:tcW w:w="1305" w:type="pct"/>
            <w:shd w:val="clear" w:color="auto" w:fill="00A04E" w:themeFill="accent1"/>
            <w:vAlign w:val="center"/>
          </w:tcPr>
          <w:p w14:paraId="0E007F00" w14:textId="77777777" w:rsidR="00F17C20" w:rsidRPr="003E66CC" w:rsidRDefault="00F17C20" w:rsidP="003E66CC">
            <w:pPr>
              <w:widowControl w:val="0"/>
              <w:tabs>
                <w:tab w:val="left" w:pos="9940"/>
              </w:tabs>
              <w:autoSpaceDE w:val="0"/>
              <w:autoSpaceDN w:val="0"/>
              <w:adjustRightInd w:val="0"/>
              <w:ind w:right="-20"/>
              <w:jc w:val="center"/>
              <w:rPr>
                <w:rFonts w:ascii="Arial" w:eastAsiaTheme="minorEastAsia" w:hAnsi="Arial" w:cs="Arial"/>
                <w:color w:val="FFFFFF" w:themeColor="background2"/>
                <w:sz w:val="24"/>
                <w:szCs w:val="24"/>
                <w:lang w:eastAsia="en-GB"/>
              </w:rPr>
            </w:pPr>
            <w:r w:rsidRPr="003E66CC">
              <w:rPr>
                <w:rFonts w:ascii="Arial" w:eastAsiaTheme="minorEastAsia" w:hAnsi="Arial" w:cs="Arial"/>
                <w:color w:val="FFFFFF" w:themeColor="background2"/>
                <w:sz w:val="24"/>
                <w:szCs w:val="24"/>
                <w:lang w:eastAsia="en-GB"/>
              </w:rPr>
              <w:t>Name of provision</w:t>
            </w:r>
          </w:p>
        </w:tc>
        <w:tc>
          <w:tcPr>
            <w:tcW w:w="2313" w:type="pct"/>
            <w:gridSpan w:val="4"/>
          </w:tcPr>
          <w:p w14:paraId="4414CE62" w14:textId="77777777" w:rsidR="00F17C20" w:rsidRDefault="00F17C20" w:rsidP="00D57CCE">
            <w:pPr>
              <w:widowControl w:val="0"/>
              <w:tabs>
                <w:tab w:val="left" w:pos="9940"/>
              </w:tabs>
              <w:autoSpaceDE w:val="0"/>
              <w:autoSpaceDN w:val="0"/>
              <w:adjustRightInd w:val="0"/>
              <w:ind w:right="-20"/>
              <w:rPr>
                <w:rFonts w:ascii="Arial" w:eastAsiaTheme="minorEastAsia" w:hAnsi="Arial" w:cs="Arial"/>
                <w:color w:val="231F20"/>
                <w:sz w:val="24"/>
                <w:szCs w:val="24"/>
                <w:lang w:eastAsia="en-GB"/>
              </w:rPr>
            </w:pPr>
          </w:p>
        </w:tc>
        <w:tc>
          <w:tcPr>
            <w:tcW w:w="531" w:type="pct"/>
            <w:gridSpan w:val="3"/>
            <w:shd w:val="clear" w:color="auto" w:fill="00A04E" w:themeFill="accent1"/>
            <w:vAlign w:val="center"/>
          </w:tcPr>
          <w:p w14:paraId="6D3E65F5" w14:textId="77777777" w:rsidR="00F17C20" w:rsidRPr="003E66CC" w:rsidRDefault="00F17C20" w:rsidP="003E66CC">
            <w:pPr>
              <w:widowControl w:val="0"/>
              <w:tabs>
                <w:tab w:val="left" w:pos="9940"/>
              </w:tabs>
              <w:autoSpaceDE w:val="0"/>
              <w:autoSpaceDN w:val="0"/>
              <w:adjustRightInd w:val="0"/>
              <w:ind w:right="-20"/>
              <w:jc w:val="center"/>
              <w:rPr>
                <w:rFonts w:ascii="Arial" w:eastAsiaTheme="minorEastAsia" w:hAnsi="Arial" w:cs="Arial"/>
                <w:color w:val="FFFFFF" w:themeColor="background2"/>
                <w:sz w:val="24"/>
                <w:szCs w:val="24"/>
                <w:lang w:eastAsia="en-GB"/>
              </w:rPr>
            </w:pPr>
            <w:r w:rsidRPr="003E66CC">
              <w:rPr>
                <w:rFonts w:ascii="Arial" w:eastAsiaTheme="minorEastAsia" w:hAnsi="Arial" w:cs="Arial"/>
                <w:color w:val="FFFFFF" w:themeColor="background2"/>
                <w:sz w:val="24"/>
                <w:szCs w:val="24"/>
                <w:lang w:eastAsia="en-GB"/>
              </w:rPr>
              <w:t>Date of Visit</w:t>
            </w:r>
          </w:p>
        </w:tc>
        <w:tc>
          <w:tcPr>
            <w:tcW w:w="851" w:type="pct"/>
          </w:tcPr>
          <w:p w14:paraId="0DDA587A" w14:textId="77777777" w:rsidR="00F17C20" w:rsidRDefault="00F17C20" w:rsidP="00D57CCE">
            <w:pPr>
              <w:widowControl w:val="0"/>
              <w:tabs>
                <w:tab w:val="left" w:pos="9940"/>
              </w:tabs>
              <w:autoSpaceDE w:val="0"/>
              <w:autoSpaceDN w:val="0"/>
              <w:adjustRightInd w:val="0"/>
              <w:ind w:right="-20"/>
              <w:rPr>
                <w:rFonts w:ascii="Arial" w:eastAsiaTheme="minorEastAsia" w:hAnsi="Arial" w:cs="Arial"/>
                <w:color w:val="231F20"/>
                <w:sz w:val="24"/>
                <w:szCs w:val="24"/>
                <w:lang w:eastAsia="en-GB"/>
              </w:rPr>
            </w:pPr>
          </w:p>
        </w:tc>
      </w:tr>
      <w:tr w:rsidR="00F17C20" w14:paraId="7C0C59AD" w14:textId="77777777" w:rsidTr="003E66CC">
        <w:trPr>
          <w:trHeight w:val="407"/>
        </w:trPr>
        <w:tc>
          <w:tcPr>
            <w:tcW w:w="1305" w:type="pct"/>
            <w:shd w:val="clear" w:color="auto" w:fill="00A04E" w:themeFill="accent1"/>
            <w:vAlign w:val="center"/>
          </w:tcPr>
          <w:p w14:paraId="480A8251" w14:textId="77777777" w:rsidR="00F17C20" w:rsidRPr="003E66CC" w:rsidRDefault="00F17C20" w:rsidP="003E66CC">
            <w:pPr>
              <w:widowControl w:val="0"/>
              <w:tabs>
                <w:tab w:val="left" w:pos="9940"/>
              </w:tabs>
              <w:autoSpaceDE w:val="0"/>
              <w:autoSpaceDN w:val="0"/>
              <w:adjustRightInd w:val="0"/>
              <w:ind w:right="-20"/>
              <w:jc w:val="center"/>
              <w:rPr>
                <w:rFonts w:ascii="Arial" w:eastAsiaTheme="minorEastAsia" w:hAnsi="Arial" w:cs="Arial"/>
                <w:color w:val="FFFFFF" w:themeColor="background2"/>
                <w:sz w:val="24"/>
                <w:szCs w:val="24"/>
                <w:lang w:eastAsia="en-GB"/>
              </w:rPr>
            </w:pPr>
            <w:r w:rsidRPr="003E66CC">
              <w:rPr>
                <w:rFonts w:ascii="Arial" w:eastAsiaTheme="minorEastAsia" w:hAnsi="Arial" w:cs="Arial"/>
                <w:color w:val="FFFFFF" w:themeColor="background2"/>
                <w:sz w:val="24"/>
                <w:szCs w:val="24"/>
                <w:lang w:eastAsia="en-GB"/>
              </w:rPr>
              <w:t>Name and role of visiting officer</w:t>
            </w:r>
          </w:p>
        </w:tc>
        <w:tc>
          <w:tcPr>
            <w:tcW w:w="3695" w:type="pct"/>
            <w:gridSpan w:val="8"/>
          </w:tcPr>
          <w:p w14:paraId="56364BF2" w14:textId="77777777" w:rsidR="00F17C20" w:rsidRDefault="00F17C20" w:rsidP="00D57CCE">
            <w:pPr>
              <w:widowControl w:val="0"/>
              <w:tabs>
                <w:tab w:val="left" w:pos="9940"/>
              </w:tabs>
              <w:autoSpaceDE w:val="0"/>
              <w:autoSpaceDN w:val="0"/>
              <w:adjustRightInd w:val="0"/>
              <w:ind w:right="-20"/>
              <w:rPr>
                <w:rFonts w:ascii="Arial" w:eastAsiaTheme="minorEastAsia" w:hAnsi="Arial" w:cs="Arial"/>
                <w:color w:val="231F20"/>
                <w:sz w:val="24"/>
                <w:szCs w:val="24"/>
                <w:lang w:eastAsia="en-GB"/>
              </w:rPr>
            </w:pPr>
          </w:p>
        </w:tc>
      </w:tr>
      <w:tr w:rsidR="00F17C20" w14:paraId="62BEDAED" w14:textId="77777777" w:rsidTr="003E66CC">
        <w:trPr>
          <w:trHeight w:val="400"/>
        </w:trPr>
        <w:tc>
          <w:tcPr>
            <w:tcW w:w="1305" w:type="pct"/>
            <w:shd w:val="clear" w:color="auto" w:fill="00A04E" w:themeFill="accent1"/>
            <w:vAlign w:val="center"/>
          </w:tcPr>
          <w:p w14:paraId="00D94F17" w14:textId="77777777" w:rsidR="00F17C20" w:rsidRPr="003E66CC" w:rsidRDefault="00F17C20" w:rsidP="003E66CC">
            <w:pPr>
              <w:widowControl w:val="0"/>
              <w:tabs>
                <w:tab w:val="left" w:pos="9940"/>
              </w:tabs>
              <w:autoSpaceDE w:val="0"/>
              <w:autoSpaceDN w:val="0"/>
              <w:adjustRightInd w:val="0"/>
              <w:ind w:right="-20"/>
              <w:jc w:val="center"/>
              <w:rPr>
                <w:rFonts w:ascii="Arial" w:eastAsiaTheme="minorEastAsia" w:hAnsi="Arial" w:cs="Arial"/>
                <w:color w:val="FFFFFF" w:themeColor="background2"/>
                <w:sz w:val="24"/>
                <w:szCs w:val="24"/>
                <w:lang w:eastAsia="en-GB"/>
              </w:rPr>
            </w:pPr>
            <w:r w:rsidRPr="003E66CC">
              <w:rPr>
                <w:rFonts w:ascii="Arial" w:eastAsiaTheme="minorEastAsia" w:hAnsi="Arial" w:cs="Arial"/>
                <w:color w:val="FFFFFF" w:themeColor="background2"/>
                <w:sz w:val="24"/>
                <w:szCs w:val="24"/>
                <w:lang w:eastAsia="en-GB"/>
              </w:rPr>
              <w:t>Name and role of staff involved in the audit with the visiting officer</w:t>
            </w:r>
          </w:p>
        </w:tc>
        <w:tc>
          <w:tcPr>
            <w:tcW w:w="3695" w:type="pct"/>
            <w:gridSpan w:val="8"/>
          </w:tcPr>
          <w:p w14:paraId="2BBBE7F8" w14:textId="77777777" w:rsidR="00F17C20" w:rsidRPr="00AC62A0" w:rsidRDefault="00F17C20" w:rsidP="00D57CCE">
            <w:pPr>
              <w:rPr>
                <w:rFonts w:ascii="Arial" w:eastAsiaTheme="minorEastAsia" w:hAnsi="Arial" w:cs="Arial"/>
                <w:sz w:val="24"/>
                <w:szCs w:val="24"/>
                <w:lang w:eastAsia="en-GB"/>
              </w:rPr>
            </w:pPr>
          </w:p>
        </w:tc>
      </w:tr>
      <w:tr w:rsidR="00F17C20" w14:paraId="16C2AE2C" w14:textId="77777777" w:rsidTr="003E66CC">
        <w:trPr>
          <w:trHeight w:val="706"/>
        </w:trPr>
        <w:tc>
          <w:tcPr>
            <w:tcW w:w="1305" w:type="pct"/>
            <w:shd w:val="clear" w:color="auto" w:fill="00A04E" w:themeFill="accent1"/>
            <w:vAlign w:val="center"/>
          </w:tcPr>
          <w:p w14:paraId="41BE64E8" w14:textId="1ADB0852" w:rsidR="00F17C20" w:rsidRPr="00317843" w:rsidRDefault="00F17C20" w:rsidP="00317843">
            <w:pPr>
              <w:tabs>
                <w:tab w:val="left" w:pos="6100"/>
              </w:tabs>
              <w:jc w:val="center"/>
              <w:rPr>
                <w:rFonts w:ascii="Arial" w:eastAsia="Times New Roman" w:hAnsi="Arial" w:cs="Times New Roman"/>
                <w:iCs/>
                <w:color w:val="FFFFFF" w:themeColor="background2"/>
                <w:sz w:val="24"/>
                <w:szCs w:val="24"/>
              </w:rPr>
            </w:pPr>
            <w:r w:rsidRPr="003E66CC">
              <w:rPr>
                <w:rFonts w:ascii="Arial" w:eastAsia="Times New Roman" w:hAnsi="Arial" w:cs="Times New Roman"/>
                <w:iCs/>
                <w:color w:val="FFFFFF" w:themeColor="background2"/>
                <w:sz w:val="24"/>
                <w:szCs w:val="24"/>
              </w:rPr>
              <w:t>DfE registration number</w:t>
            </w:r>
          </w:p>
        </w:tc>
        <w:tc>
          <w:tcPr>
            <w:tcW w:w="3695" w:type="pct"/>
            <w:gridSpan w:val="8"/>
          </w:tcPr>
          <w:p w14:paraId="4031E648" w14:textId="77777777" w:rsidR="00F17C20" w:rsidRDefault="00F17C20" w:rsidP="00D57CCE">
            <w:pPr>
              <w:widowControl w:val="0"/>
              <w:tabs>
                <w:tab w:val="left" w:pos="9940"/>
              </w:tabs>
              <w:autoSpaceDE w:val="0"/>
              <w:autoSpaceDN w:val="0"/>
              <w:adjustRightInd w:val="0"/>
              <w:ind w:right="-20"/>
              <w:rPr>
                <w:rFonts w:ascii="Arial" w:eastAsia="Times New Roman" w:hAnsi="Arial" w:cs="Times New Roman"/>
                <w:iCs/>
                <w:sz w:val="16"/>
                <w:szCs w:val="16"/>
              </w:rPr>
            </w:pPr>
            <w:r w:rsidRPr="002F3E49">
              <w:rPr>
                <w:rFonts w:ascii="Arial" w:eastAsiaTheme="minorEastAsia" w:hAnsi="Arial" w:cs="Arial"/>
                <w:color w:val="231F20"/>
                <w:sz w:val="16"/>
                <w:szCs w:val="16"/>
                <w:lang w:eastAsia="en-GB"/>
              </w:rPr>
              <w:t xml:space="preserve">Note - </w:t>
            </w:r>
            <w:r w:rsidRPr="002F3E49">
              <w:rPr>
                <w:rFonts w:ascii="Arial" w:eastAsia="Times New Roman" w:hAnsi="Arial" w:cs="Times New Roman"/>
                <w:iCs/>
                <w:sz w:val="16"/>
                <w:szCs w:val="16"/>
              </w:rPr>
              <w:t>A provider of alternative provision should be registered as an independent school if it caters full-time for five or more pupils of compulsory school age or one or one such pupil who is looked after or has a statement of special educational needs. (DfE, Alternative Provision, 2013)</w:t>
            </w:r>
          </w:p>
          <w:p w14:paraId="555C355E" w14:textId="77777777" w:rsidR="00F17C20" w:rsidRDefault="00F17C20" w:rsidP="00D57CCE">
            <w:pPr>
              <w:widowControl w:val="0"/>
              <w:tabs>
                <w:tab w:val="left" w:pos="9940"/>
              </w:tabs>
              <w:autoSpaceDE w:val="0"/>
              <w:autoSpaceDN w:val="0"/>
              <w:adjustRightInd w:val="0"/>
              <w:ind w:right="-20"/>
              <w:rPr>
                <w:rFonts w:ascii="Arial" w:eastAsia="Times New Roman" w:hAnsi="Arial" w:cs="Times New Roman"/>
                <w:iCs/>
                <w:sz w:val="16"/>
                <w:szCs w:val="16"/>
              </w:rPr>
            </w:pPr>
          </w:p>
          <w:p w14:paraId="4D782F7D" w14:textId="77777777" w:rsidR="00F17C20" w:rsidRPr="002F3E49" w:rsidRDefault="00F17C20" w:rsidP="00D57CCE">
            <w:pPr>
              <w:widowControl w:val="0"/>
              <w:tabs>
                <w:tab w:val="left" w:pos="9940"/>
              </w:tabs>
              <w:autoSpaceDE w:val="0"/>
              <w:autoSpaceDN w:val="0"/>
              <w:adjustRightInd w:val="0"/>
              <w:ind w:right="-20"/>
              <w:rPr>
                <w:rFonts w:ascii="Arial" w:eastAsiaTheme="minorEastAsia" w:hAnsi="Arial" w:cs="Arial"/>
                <w:color w:val="231F20"/>
                <w:sz w:val="16"/>
                <w:szCs w:val="16"/>
                <w:lang w:eastAsia="en-GB"/>
              </w:rPr>
            </w:pPr>
          </w:p>
        </w:tc>
      </w:tr>
      <w:tr w:rsidR="00F17C20" w14:paraId="53AA1795" w14:textId="77777777" w:rsidTr="003E66CC">
        <w:trPr>
          <w:trHeight w:val="509"/>
        </w:trPr>
        <w:tc>
          <w:tcPr>
            <w:tcW w:w="1305" w:type="pct"/>
            <w:shd w:val="clear" w:color="auto" w:fill="00A04E" w:themeFill="accent1"/>
            <w:vAlign w:val="center"/>
          </w:tcPr>
          <w:p w14:paraId="3A5C947D" w14:textId="5187AD44" w:rsidR="00F17C20" w:rsidRPr="00317843" w:rsidRDefault="00F17C20" w:rsidP="00317843">
            <w:pPr>
              <w:tabs>
                <w:tab w:val="left" w:pos="6100"/>
              </w:tabs>
              <w:jc w:val="center"/>
              <w:rPr>
                <w:rFonts w:ascii="Arial" w:eastAsia="Times New Roman" w:hAnsi="Arial" w:cs="Times New Roman"/>
                <w:iCs/>
                <w:color w:val="FFFFFF" w:themeColor="background2"/>
                <w:sz w:val="24"/>
                <w:szCs w:val="24"/>
              </w:rPr>
            </w:pPr>
            <w:r w:rsidRPr="003E66CC">
              <w:rPr>
                <w:rFonts w:ascii="Arial" w:eastAsia="Times New Roman" w:hAnsi="Arial" w:cs="Times New Roman"/>
                <w:iCs/>
                <w:color w:val="FFFFFF" w:themeColor="background2"/>
                <w:sz w:val="24"/>
                <w:szCs w:val="24"/>
              </w:rPr>
              <w:t>Last Ofsted date</w:t>
            </w:r>
          </w:p>
        </w:tc>
        <w:tc>
          <w:tcPr>
            <w:tcW w:w="923" w:type="pct"/>
          </w:tcPr>
          <w:p w14:paraId="0CB944DF" w14:textId="77777777" w:rsidR="00F17C20" w:rsidRDefault="00F17C20" w:rsidP="00D57CCE">
            <w:pPr>
              <w:widowControl w:val="0"/>
              <w:tabs>
                <w:tab w:val="left" w:pos="9940"/>
              </w:tabs>
              <w:autoSpaceDE w:val="0"/>
              <w:autoSpaceDN w:val="0"/>
              <w:adjustRightInd w:val="0"/>
              <w:ind w:right="-20"/>
              <w:rPr>
                <w:rFonts w:ascii="Arial" w:eastAsiaTheme="minorEastAsia" w:hAnsi="Arial" w:cs="Arial"/>
                <w:color w:val="231F20"/>
                <w:sz w:val="24"/>
                <w:szCs w:val="24"/>
                <w:lang w:eastAsia="en-GB"/>
              </w:rPr>
            </w:pPr>
          </w:p>
        </w:tc>
        <w:tc>
          <w:tcPr>
            <w:tcW w:w="1150" w:type="pct"/>
            <w:gridSpan w:val="2"/>
            <w:shd w:val="clear" w:color="auto" w:fill="00A04E" w:themeFill="accent1"/>
            <w:vAlign w:val="center"/>
          </w:tcPr>
          <w:p w14:paraId="562F5DDD" w14:textId="72625CDD" w:rsidR="00F17C20" w:rsidRPr="003E66CC" w:rsidRDefault="00F17C20" w:rsidP="003E66CC">
            <w:pPr>
              <w:tabs>
                <w:tab w:val="left" w:pos="6100"/>
              </w:tabs>
              <w:jc w:val="center"/>
              <w:rPr>
                <w:rFonts w:ascii="Arial" w:eastAsia="Times New Roman" w:hAnsi="Arial" w:cs="Times New Roman"/>
                <w:iCs/>
                <w:color w:val="FFFFFF" w:themeColor="background2"/>
                <w:sz w:val="24"/>
                <w:szCs w:val="24"/>
              </w:rPr>
            </w:pPr>
            <w:r w:rsidRPr="003E66CC">
              <w:rPr>
                <w:rFonts w:ascii="Arial" w:eastAsia="Times New Roman" w:hAnsi="Arial" w:cs="Times New Roman"/>
                <w:iCs/>
                <w:color w:val="FFFFFF" w:themeColor="background2"/>
                <w:sz w:val="24"/>
                <w:szCs w:val="24"/>
              </w:rPr>
              <w:t>Ofsted overall judgement</w:t>
            </w:r>
          </w:p>
        </w:tc>
        <w:tc>
          <w:tcPr>
            <w:tcW w:w="1622" w:type="pct"/>
            <w:gridSpan w:val="5"/>
          </w:tcPr>
          <w:p w14:paraId="7230C2B2" w14:textId="77777777" w:rsidR="00F17C20" w:rsidRDefault="00F17C20" w:rsidP="00D57CCE">
            <w:pPr>
              <w:widowControl w:val="0"/>
              <w:tabs>
                <w:tab w:val="left" w:pos="9940"/>
              </w:tabs>
              <w:autoSpaceDE w:val="0"/>
              <w:autoSpaceDN w:val="0"/>
              <w:adjustRightInd w:val="0"/>
              <w:ind w:right="-20"/>
              <w:rPr>
                <w:rFonts w:ascii="Arial" w:eastAsiaTheme="minorEastAsia" w:hAnsi="Arial" w:cs="Arial"/>
                <w:color w:val="231F20"/>
                <w:sz w:val="24"/>
                <w:szCs w:val="24"/>
                <w:lang w:eastAsia="en-GB"/>
              </w:rPr>
            </w:pPr>
          </w:p>
        </w:tc>
      </w:tr>
      <w:tr w:rsidR="00F17C20" w14:paraId="39C20CDE" w14:textId="77777777" w:rsidTr="003E66CC">
        <w:trPr>
          <w:trHeight w:val="702"/>
        </w:trPr>
        <w:tc>
          <w:tcPr>
            <w:tcW w:w="1305" w:type="pct"/>
            <w:shd w:val="clear" w:color="auto" w:fill="00A04E" w:themeFill="accent1"/>
            <w:vAlign w:val="center"/>
          </w:tcPr>
          <w:p w14:paraId="1AA7755B" w14:textId="0F15833A" w:rsidR="00F17C20" w:rsidRPr="003E66CC" w:rsidRDefault="00F17C20" w:rsidP="00317843">
            <w:pPr>
              <w:tabs>
                <w:tab w:val="left" w:pos="6100"/>
              </w:tabs>
              <w:jc w:val="center"/>
              <w:rPr>
                <w:rFonts w:ascii="Arial" w:eastAsia="Times New Roman" w:hAnsi="Arial" w:cs="Times New Roman"/>
                <w:iCs/>
                <w:color w:val="FFFFFF" w:themeColor="background2"/>
                <w:sz w:val="24"/>
                <w:szCs w:val="24"/>
              </w:rPr>
            </w:pPr>
            <w:r w:rsidRPr="003E66CC">
              <w:rPr>
                <w:rFonts w:ascii="Arial" w:eastAsia="Times New Roman" w:hAnsi="Arial" w:cs="Times New Roman"/>
                <w:iCs/>
                <w:color w:val="FFFFFF" w:themeColor="background2"/>
                <w:sz w:val="24"/>
                <w:szCs w:val="24"/>
              </w:rPr>
              <w:t>Ofsted strength and recommendations</w:t>
            </w:r>
          </w:p>
        </w:tc>
        <w:tc>
          <w:tcPr>
            <w:tcW w:w="3695" w:type="pct"/>
            <w:gridSpan w:val="8"/>
          </w:tcPr>
          <w:p w14:paraId="254DEE77" w14:textId="77777777" w:rsidR="00F17C20" w:rsidRDefault="00F17C20" w:rsidP="00D57CCE">
            <w:pPr>
              <w:widowControl w:val="0"/>
              <w:tabs>
                <w:tab w:val="left" w:pos="9940"/>
              </w:tabs>
              <w:autoSpaceDE w:val="0"/>
              <w:autoSpaceDN w:val="0"/>
              <w:adjustRightInd w:val="0"/>
              <w:ind w:right="-20"/>
              <w:rPr>
                <w:rFonts w:ascii="Arial" w:eastAsiaTheme="minorEastAsia" w:hAnsi="Arial" w:cs="Arial"/>
                <w:color w:val="231F20"/>
                <w:sz w:val="24"/>
                <w:szCs w:val="24"/>
                <w:lang w:eastAsia="en-GB"/>
              </w:rPr>
            </w:pPr>
          </w:p>
        </w:tc>
      </w:tr>
      <w:tr w:rsidR="00F17C20" w:rsidRPr="000D093F" w14:paraId="630F1435" w14:textId="77777777" w:rsidTr="003E66CC">
        <w:trPr>
          <w:trHeight w:val="955"/>
        </w:trPr>
        <w:tc>
          <w:tcPr>
            <w:tcW w:w="1305" w:type="pct"/>
            <w:shd w:val="clear" w:color="auto" w:fill="00A04E" w:themeFill="accent1"/>
            <w:vAlign w:val="center"/>
          </w:tcPr>
          <w:p w14:paraId="64385752" w14:textId="727A50A2" w:rsidR="00F17C20" w:rsidRPr="003E66CC" w:rsidRDefault="00F17C20" w:rsidP="00317843">
            <w:pPr>
              <w:tabs>
                <w:tab w:val="left" w:pos="6100"/>
              </w:tabs>
              <w:jc w:val="center"/>
              <w:rPr>
                <w:rFonts w:ascii="Arial" w:eastAsia="Times New Roman" w:hAnsi="Arial" w:cs="Times New Roman"/>
                <w:iCs/>
                <w:color w:val="FFFFFF" w:themeColor="background2"/>
                <w:sz w:val="24"/>
                <w:szCs w:val="24"/>
              </w:rPr>
            </w:pPr>
            <w:r w:rsidRPr="003E66CC">
              <w:rPr>
                <w:rFonts w:ascii="Arial" w:eastAsia="Times New Roman" w:hAnsi="Arial" w:cs="Times New Roman"/>
                <w:iCs/>
                <w:color w:val="FFFFFF" w:themeColor="background2"/>
                <w:sz w:val="24"/>
                <w:szCs w:val="24"/>
              </w:rPr>
              <w:t>Provision description as described in Ofsted report</w:t>
            </w:r>
          </w:p>
        </w:tc>
        <w:tc>
          <w:tcPr>
            <w:tcW w:w="3695" w:type="pct"/>
            <w:gridSpan w:val="8"/>
          </w:tcPr>
          <w:p w14:paraId="607AD375" w14:textId="77777777" w:rsidR="00F17C20" w:rsidRPr="000D093F" w:rsidRDefault="00F17C20" w:rsidP="00D57CCE">
            <w:pPr>
              <w:widowControl w:val="0"/>
              <w:tabs>
                <w:tab w:val="left" w:pos="9940"/>
              </w:tabs>
              <w:autoSpaceDE w:val="0"/>
              <w:autoSpaceDN w:val="0"/>
              <w:adjustRightInd w:val="0"/>
              <w:ind w:right="-20"/>
              <w:rPr>
                <w:rFonts w:ascii="Arial" w:eastAsiaTheme="minorEastAsia" w:hAnsi="Arial" w:cs="Arial"/>
                <w:color w:val="231F20"/>
                <w:sz w:val="24"/>
                <w:szCs w:val="24"/>
                <w:lang w:eastAsia="en-GB"/>
              </w:rPr>
            </w:pPr>
          </w:p>
        </w:tc>
      </w:tr>
      <w:tr w:rsidR="00F17C20" w:rsidRPr="000D093F" w14:paraId="415B483C" w14:textId="77777777" w:rsidTr="003E66CC">
        <w:trPr>
          <w:trHeight w:val="1380"/>
        </w:trPr>
        <w:tc>
          <w:tcPr>
            <w:tcW w:w="1305" w:type="pct"/>
            <w:shd w:val="clear" w:color="auto" w:fill="00A04E" w:themeFill="accent1"/>
            <w:vAlign w:val="center"/>
          </w:tcPr>
          <w:p w14:paraId="548713E3" w14:textId="77777777" w:rsidR="00F17C20" w:rsidRPr="003E66CC" w:rsidRDefault="00F17C20" w:rsidP="003E66CC">
            <w:pPr>
              <w:tabs>
                <w:tab w:val="left" w:pos="6100"/>
              </w:tabs>
              <w:jc w:val="center"/>
              <w:rPr>
                <w:rFonts w:ascii="Arial" w:eastAsia="Times New Roman" w:hAnsi="Arial" w:cs="Times New Roman"/>
                <w:iCs/>
                <w:color w:val="FFFFFF" w:themeColor="background2"/>
                <w:sz w:val="24"/>
                <w:szCs w:val="24"/>
              </w:rPr>
            </w:pPr>
            <w:r w:rsidRPr="003E66CC">
              <w:rPr>
                <w:rFonts w:ascii="Arial" w:eastAsia="Times New Roman" w:hAnsi="Arial" w:cs="Times New Roman"/>
                <w:iCs/>
                <w:color w:val="FFFFFF" w:themeColor="background2"/>
                <w:sz w:val="24"/>
                <w:szCs w:val="24"/>
              </w:rPr>
              <w:t>Setting Provision</w:t>
            </w:r>
          </w:p>
          <w:p w14:paraId="6477540B" w14:textId="7166BA3B" w:rsidR="00F17C20" w:rsidRPr="00317843" w:rsidRDefault="00F17C20" w:rsidP="00317843">
            <w:pPr>
              <w:tabs>
                <w:tab w:val="left" w:pos="6100"/>
              </w:tabs>
              <w:jc w:val="center"/>
              <w:rPr>
                <w:rFonts w:ascii="Arial" w:eastAsia="Times New Roman" w:hAnsi="Arial" w:cs="Times New Roman"/>
                <w:iCs/>
                <w:color w:val="FFFFFF" w:themeColor="background2"/>
                <w:sz w:val="20"/>
                <w:szCs w:val="20"/>
              </w:rPr>
            </w:pPr>
            <w:r w:rsidRPr="003E66CC">
              <w:rPr>
                <w:rFonts w:ascii="Arial" w:eastAsia="Times New Roman" w:hAnsi="Arial" w:cs="Times New Roman"/>
                <w:iCs/>
                <w:color w:val="FFFFFF" w:themeColor="background2"/>
                <w:sz w:val="20"/>
                <w:szCs w:val="20"/>
              </w:rPr>
              <w:t>Location, type of building etc.</w:t>
            </w:r>
          </w:p>
        </w:tc>
        <w:tc>
          <w:tcPr>
            <w:tcW w:w="3695" w:type="pct"/>
            <w:gridSpan w:val="8"/>
          </w:tcPr>
          <w:p w14:paraId="50E020E8" w14:textId="77777777" w:rsidR="00F17C20" w:rsidRPr="000D093F" w:rsidRDefault="00F17C20" w:rsidP="00D57CCE">
            <w:pPr>
              <w:widowControl w:val="0"/>
              <w:tabs>
                <w:tab w:val="left" w:pos="9940"/>
              </w:tabs>
              <w:autoSpaceDE w:val="0"/>
              <w:autoSpaceDN w:val="0"/>
              <w:adjustRightInd w:val="0"/>
              <w:ind w:right="-20"/>
              <w:rPr>
                <w:rFonts w:ascii="Arial" w:eastAsiaTheme="minorEastAsia" w:hAnsi="Arial" w:cs="Arial"/>
                <w:color w:val="231F20"/>
                <w:sz w:val="24"/>
                <w:szCs w:val="24"/>
                <w:lang w:eastAsia="en-GB"/>
              </w:rPr>
            </w:pPr>
          </w:p>
        </w:tc>
      </w:tr>
      <w:tr w:rsidR="00F17C20" w:rsidRPr="000D093F" w14:paraId="7A5EE76F" w14:textId="77777777" w:rsidTr="00317843">
        <w:trPr>
          <w:trHeight w:val="1682"/>
        </w:trPr>
        <w:tc>
          <w:tcPr>
            <w:tcW w:w="1305" w:type="pct"/>
            <w:shd w:val="clear" w:color="auto" w:fill="00A04E" w:themeFill="accent1"/>
            <w:vAlign w:val="center"/>
          </w:tcPr>
          <w:p w14:paraId="65EF0B79" w14:textId="77777777" w:rsidR="00F17C20" w:rsidRPr="00317843" w:rsidRDefault="00F17C20" w:rsidP="00317843">
            <w:pPr>
              <w:tabs>
                <w:tab w:val="left" w:pos="6100"/>
              </w:tabs>
              <w:jc w:val="center"/>
              <w:rPr>
                <w:rFonts w:ascii="Arial" w:eastAsia="Times New Roman" w:hAnsi="Arial" w:cs="Times New Roman"/>
                <w:iCs/>
                <w:color w:val="FFFFFF" w:themeColor="background2"/>
                <w:sz w:val="24"/>
                <w:szCs w:val="24"/>
              </w:rPr>
            </w:pPr>
            <w:r w:rsidRPr="00317843">
              <w:rPr>
                <w:rFonts w:ascii="Arial" w:eastAsia="Times New Roman" w:hAnsi="Arial" w:cs="Times New Roman"/>
                <w:iCs/>
                <w:color w:val="FFFFFF" w:themeColor="background2"/>
                <w:sz w:val="24"/>
                <w:szCs w:val="24"/>
              </w:rPr>
              <w:t>Teaching and Learning environment</w:t>
            </w:r>
          </w:p>
          <w:p w14:paraId="1E980D75" w14:textId="77777777" w:rsidR="00F17C20" w:rsidRPr="00317843" w:rsidRDefault="00F17C20" w:rsidP="00317843">
            <w:pPr>
              <w:tabs>
                <w:tab w:val="left" w:pos="6100"/>
              </w:tabs>
              <w:jc w:val="center"/>
              <w:rPr>
                <w:rFonts w:ascii="Arial" w:eastAsia="Times New Roman" w:hAnsi="Arial" w:cs="Times New Roman"/>
                <w:iCs/>
                <w:color w:val="FFFFFF" w:themeColor="background2"/>
                <w:sz w:val="20"/>
                <w:szCs w:val="20"/>
              </w:rPr>
            </w:pPr>
            <w:r w:rsidRPr="00317843">
              <w:rPr>
                <w:rFonts w:ascii="Arial" w:eastAsia="Times New Roman" w:hAnsi="Arial" w:cs="Times New Roman"/>
                <w:iCs/>
                <w:color w:val="FFFFFF" w:themeColor="background2"/>
                <w:sz w:val="20"/>
                <w:szCs w:val="20"/>
              </w:rPr>
              <w:t>Description of rooms and facilities</w:t>
            </w:r>
          </w:p>
          <w:p w14:paraId="4A48F594" w14:textId="77777777" w:rsidR="00F17C20" w:rsidRPr="00317843" w:rsidRDefault="00F17C20" w:rsidP="00317843">
            <w:pPr>
              <w:tabs>
                <w:tab w:val="left" w:pos="6100"/>
              </w:tabs>
              <w:jc w:val="center"/>
              <w:rPr>
                <w:rFonts w:ascii="Arial" w:eastAsia="Times New Roman" w:hAnsi="Arial" w:cs="Times New Roman"/>
                <w:iCs/>
                <w:color w:val="FFFFFF" w:themeColor="background2"/>
                <w:sz w:val="24"/>
                <w:szCs w:val="24"/>
              </w:rPr>
            </w:pPr>
          </w:p>
          <w:p w14:paraId="6C0211D2" w14:textId="77777777" w:rsidR="00F17C20" w:rsidRPr="00317843" w:rsidRDefault="00F17C20" w:rsidP="00317843">
            <w:pPr>
              <w:tabs>
                <w:tab w:val="left" w:pos="6100"/>
              </w:tabs>
              <w:jc w:val="center"/>
              <w:rPr>
                <w:rFonts w:ascii="Arial" w:eastAsia="Times New Roman" w:hAnsi="Arial" w:cs="Times New Roman"/>
                <w:iCs/>
                <w:color w:val="FFFFFF" w:themeColor="background2"/>
                <w:sz w:val="24"/>
                <w:szCs w:val="24"/>
              </w:rPr>
            </w:pPr>
          </w:p>
          <w:p w14:paraId="26728413" w14:textId="77777777" w:rsidR="00F17C20" w:rsidRPr="00317843" w:rsidRDefault="00F17C20" w:rsidP="00317843">
            <w:pPr>
              <w:tabs>
                <w:tab w:val="left" w:pos="6100"/>
              </w:tabs>
              <w:jc w:val="center"/>
              <w:rPr>
                <w:rFonts w:ascii="Arial" w:eastAsia="Times New Roman" w:hAnsi="Arial" w:cs="Times New Roman"/>
                <w:iCs/>
                <w:color w:val="FFFFFF" w:themeColor="background2"/>
                <w:sz w:val="24"/>
                <w:szCs w:val="24"/>
              </w:rPr>
            </w:pPr>
          </w:p>
        </w:tc>
        <w:tc>
          <w:tcPr>
            <w:tcW w:w="3695" w:type="pct"/>
            <w:gridSpan w:val="8"/>
          </w:tcPr>
          <w:p w14:paraId="12419E34" w14:textId="77777777" w:rsidR="00F17C20" w:rsidRPr="000D093F" w:rsidRDefault="00F17C20" w:rsidP="00D57CCE">
            <w:pPr>
              <w:widowControl w:val="0"/>
              <w:tabs>
                <w:tab w:val="left" w:pos="9940"/>
              </w:tabs>
              <w:autoSpaceDE w:val="0"/>
              <w:autoSpaceDN w:val="0"/>
              <w:adjustRightInd w:val="0"/>
              <w:ind w:right="-20"/>
              <w:rPr>
                <w:rFonts w:ascii="Arial" w:eastAsiaTheme="minorEastAsia" w:hAnsi="Arial" w:cs="Arial"/>
                <w:color w:val="231F20"/>
                <w:sz w:val="24"/>
                <w:szCs w:val="24"/>
                <w:lang w:eastAsia="en-GB"/>
              </w:rPr>
            </w:pPr>
          </w:p>
        </w:tc>
      </w:tr>
      <w:tr w:rsidR="00F17C20" w:rsidRPr="000D093F" w14:paraId="3E777976" w14:textId="77777777" w:rsidTr="00317843">
        <w:trPr>
          <w:trHeight w:val="842"/>
        </w:trPr>
        <w:tc>
          <w:tcPr>
            <w:tcW w:w="1305" w:type="pct"/>
            <w:shd w:val="clear" w:color="auto" w:fill="00A04E" w:themeFill="accent1"/>
            <w:vAlign w:val="center"/>
          </w:tcPr>
          <w:p w14:paraId="25E19685" w14:textId="5FDAE4F7" w:rsidR="00F17C20" w:rsidRPr="00317843" w:rsidRDefault="00F17C20" w:rsidP="00317843">
            <w:pPr>
              <w:tabs>
                <w:tab w:val="left" w:pos="6100"/>
              </w:tabs>
              <w:jc w:val="center"/>
              <w:rPr>
                <w:rFonts w:ascii="Arial" w:eastAsia="Times New Roman" w:hAnsi="Arial" w:cs="Times New Roman"/>
                <w:iCs/>
                <w:color w:val="FFFFFF" w:themeColor="background2"/>
                <w:sz w:val="24"/>
                <w:szCs w:val="24"/>
              </w:rPr>
            </w:pPr>
            <w:r w:rsidRPr="00317843">
              <w:rPr>
                <w:rFonts w:ascii="Arial" w:eastAsia="Times New Roman" w:hAnsi="Arial" w:cs="Times New Roman"/>
                <w:iCs/>
                <w:color w:val="FFFFFF" w:themeColor="background2"/>
                <w:sz w:val="24"/>
                <w:szCs w:val="24"/>
              </w:rPr>
              <w:lastRenderedPageBreak/>
              <w:t>Therapeutic Provision</w:t>
            </w:r>
          </w:p>
          <w:p w14:paraId="5A583645" w14:textId="77777777" w:rsidR="00F17C20" w:rsidRPr="00317843" w:rsidRDefault="00F17C20" w:rsidP="00317843">
            <w:pPr>
              <w:tabs>
                <w:tab w:val="left" w:pos="6100"/>
              </w:tabs>
              <w:jc w:val="center"/>
              <w:rPr>
                <w:rFonts w:ascii="Arial" w:eastAsia="Times New Roman" w:hAnsi="Arial" w:cs="Times New Roman"/>
                <w:iCs/>
                <w:color w:val="FFFFFF" w:themeColor="background2"/>
                <w:sz w:val="24"/>
                <w:szCs w:val="24"/>
              </w:rPr>
            </w:pPr>
          </w:p>
        </w:tc>
        <w:tc>
          <w:tcPr>
            <w:tcW w:w="3695" w:type="pct"/>
            <w:gridSpan w:val="8"/>
          </w:tcPr>
          <w:p w14:paraId="0526D9A0" w14:textId="77777777" w:rsidR="00F17C20" w:rsidRPr="000D093F" w:rsidRDefault="00F17C20" w:rsidP="00D57CCE">
            <w:pPr>
              <w:widowControl w:val="0"/>
              <w:tabs>
                <w:tab w:val="left" w:pos="9940"/>
              </w:tabs>
              <w:autoSpaceDE w:val="0"/>
              <w:autoSpaceDN w:val="0"/>
              <w:adjustRightInd w:val="0"/>
              <w:ind w:right="-20"/>
              <w:rPr>
                <w:rFonts w:ascii="Arial" w:eastAsiaTheme="minorEastAsia" w:hAnsi="Arial" w:cs="Arial"/>
                <w:color w:val="231F20"/>
                <w:sz w:val="24"/>
                <w:szCs w:val="24"/>
                <w:lang w:eastAsia="en-GB"/>
              </w:rPr>
            </w:pPr>
          </w:p>
        </w:tc>
      </w:tr>
      <w:tr w:rsidR="00F17C20" w:rsidRPr="000D093F" w14:paraId="53D929FE" w14:textId="77777777" w:rsidTr="00317843">
        <w:trPr>
          <w:trHeight w:val="982"/>
        </w:trPr>
        <w:tc>
          <w:tcPr>
            <w:tcW w:w="1305" w:type="pct"/>
            <w:shd w:val="clear" w:color="auto" w:fill="00A04E" w:themeFill="accent1"/>
            <w:vAlign w:val="center"/>
          </w:tcPr>
          <w:p w14:paraId="087B6F66" w14:textId="6B8EB3E4" w:rsidR="00F17C20" w:rsidRPr="00317843" w:rsidRDefault="00F17C20" w:rsidP="00317843">
            <w:pPr>
              <w:tabs>
                <w:tab w:val="left" w:pos="6100"/>
              </w:tabs>
              <w:jc w:val="center"/>
              <w:rPr>
                <w:rFonts w:ascii="Arial" w:eastAsia="Times New Roman" w:hAnsi="Arial" w:cs="Times New Roman"/>
                <w:iCs/>
                <w:color w:val="FFFFFF" w:themeColor="background2"/>
                <w:sz w:val="24"/>
                <w:szCs w:val="24"/>
              </w:rPr>
            </w:pPr>
            <w:r w:rsidRPr="00317843">
              <w:rPr>
                <w:rFonts w:ascii="Arial" w:eastAsia="Times New Roman" w:hAnsi="Arial" w:cs="Times New Roman"/>
                <w:iCs/>
                <w:color w:val="FFFFFF" w:themeColor="background2"/>
                <w:sz w:val="24"/>
                <w:szCs w:val="24"/>
              </w:rPr>
              <w:t>Other Provision</w:t>
            </w:r>
          </w:p>
          <w:p w14:paraId="026D5322" w14:textId="77777777" w:rsidR="00F17C20" w:rsidRPr="00317843" w:rsidRDefault="00F17C20" w:rsidP="00317843">
            <w:pPr>
              <w:tabs>
                <w:tab w:val="left" w:pos="6100"/>
              </w:tabs>
              <w:jc w:val="center"/>
              <w:rPr>
                <w:rFonts w:ascii="Arial" w:eastAsia="Times New Roman" w:hAnsi="Arial" w:cs="Times New Roman"/>
                <w:iCs/>
                <w:color w:val="FFFFFF" w:themeColor="background2"/>
                <w:sz w:val="20"/>
                <w:szCs w:val="20"/>
              </w:rPr>
            </w:pPr>
            <w:r w:rsidRPr="00317843">
              <w:rPr>
                <w:rFonts w:ascii="Arial" w:eastAsia="Times New Roman" w:hAnsi="Arial" w:cs="Times New Roman"/>
                <w:iCs/>
                <w:color w:val="FFFFFF" w:themeColor="background2"/>
                <w:sz w:val="20"/>
                <w:szCs w:val="20"/>
              </w:rPr>
              <w:t>Educational Psychologist; doctor; nurse etc.</w:t>
            </w:r>
          </w:p>
          <w:p w14:paraId="371ADFDF" w14:textId="77777777" w:rsidR="00F17C20" w:rsidRPr="00317843" w:rsidRDefault="00F17C20" w:rsidP="00317843">
            <w:pPr>
              <w:tabs>
                <w:tab w:val="left" w:pos="6100"/>
              </w:tabs>
              <w:jc w:val="center"/>
              <w:rPr>
                <w:rFonts w:ascii="Arial" w:eastAsia="Times New Roman" w:hAnsi="Arial" w:cs="Times New Roman"/>
                <w:iCs/>
                <w:color w:val="FFFFFF" w:themeColor="background2"/>
                <w:sz w:val="24"/>
                <w:szCs w:val="24"/>
              </w:rPr>
            </w:pPr>
          </w:p>
        </w:tc>
        <w:tc>
          <w:tcPr>
            <w:tcW w:w="3695" w:type="pct"/>
            <w:gridSpan w:val="8"/>
          </w:tcPr>
          <w:p w14:paraId="1D0B4169" w14:textId="77777777" w:rsidR="00F17C20" w:rsidRPr="000D093F" w:rsidRDefault="00F17C20" w:rsidP="00D57CCE">
            <w:pPr>
              <w:widowControl w:val="0"/>
              <w:tabs>
                <w:tab w:val="left" w:pos="9940"/>
              </w:tabs>
              <w:autoSpaceDE w:val="0"/>
              <w:autoSpaceDN w:val="0"/>
              <w:adjustRightInd w:val="0"/>
              <w:ind w:right="-20"/>
              <w:rPr>
                <w:rFonts w:ascii="Arial" w:eastAsiaTheme="minorEastAsia" w:hAnsi="Arial" w:cs="Arial"/>
                <w:color w:val="231F20"/>
                <w:sz w:val="24"/>
                <w:szCs w:val="24"/>
                <w:lang w:eastAsia="en-GB"/>
              </w:rPr>
            </w:pPr>
          </w:p>
        </w:tc>
      </w:tr>
      <w:tr w:rsidR="00F17C20" w:rsidRPr="000D093F" w14:paraId="732E8230" w14:textId="77777777" w:rsidTr="00317843">
        <w:trPr>
          <w:trHeight w:val="1548"/>
        </w:trPr>
        <w:tc>
          <w:tcPr>
            <w:tcW w:w="1305" w:type="pct"/>
            <w:shd w:val="clear" w:color="auto" w:fill="00A04E" w:themeFill="accent1"/>
            <w:vAlign w:val="center"/>
          </w:tcPr>
          <w:p w14:paraId="4D2CCEBD" w14:textId="77777777" w:rsidR="00F17C20" w:rsidRPr="00317843" w:rsidRDefault="00F17C20" w:rsidP="00317843">
            <w:pPr>
              <w:widowControl w:val="0"/>
              <w:tabs>
                <w:tab w:val="left" w:pos="9940"/>
              </w:tabs>
              <w:autoSpaceDE w:val="0"/>
              <w:autoSpaceDN w:val="0"/>
              <w:adjustRightInd w:val="0"/>
              <w:ind w:right="-20"/>
              <w:jc w:val="center"/>
              <w:rPr>
                <w:rFonts w:ascii="Arial" w:eastAsiaTheme="minorEastAsia" w:hAnsi="Arial" w:cs="Arial"/>
                <w:color w:val="FFFFFF" w:themeColor="background2"/>
                <w:sz w:val="24"/>
                <w:szCs w:val="24"/>
                <w:lang w:eastAsia="en-GB"/>
              </w:rPr>
            </w:pPr>
            <w:r w:rsidRPr="00317843">
              <w:rPr>
                <w:rFonts w:ascii="Arial" w:eastAsiaTheme="minorEastAsia" w:hAnsi="Arial" w:cs="Arial"/>
                <w:color w:val="FFFFFF" w:themeColor="background2"/>
                <w:sz w:val="24"/>
                <w:szCs w:val="24"/>
                <w:lang w:eastAsia="en-GB"/>
              </w:rPr>
              <w:t>If the child/young person has an Educational Psychologist assessment are the strategies shared, understood and implemented by staff?</w:t>
            </w:r>
          </w:p>
        </w:tc>
        <w:tc>
          <w:tcPr>
            <w:tcW w:w="3695" w:type="pct"/>
            <w:gridSpan w:val="8"/>
          </w:tcPr>
          <w:p w14:paraId="4B03FDDA" w14:textId="77777777" w:rsidR="00F17C20" w:rsidRPr="000D093F" w:rsidRDefault="00F17C20" w:rsidP="00D57CCE">
            <w:pPr>
              <w:widowControl w:val="0"/>
              <w:tabs>
                <w:tab w:val="left" w:pos="9940"/>
              </w:tabs>
              <w:autoSpaceDE w:val="0"/>
              <w:autoSpaceDN w:val="0"/>
              <w:adjustRightInd w:val="0"/>
              <w:ind w:right="-20"/>
              <w:rPr>
                <w:rFonts w:ascii="Arial" w:eastAsiaTheme="minorEastAsia" w:hAnsi="Arial" w:cs="Arial"/>
                <w:color w:val="231F20"/>
                <w:sz w:val="24"/>
                <w:szCs w:val="24"/>
                <w:lang w:eastAsia="en-GB"/>
              </w:rPr>
            </w:pPr>
          </w:p>
        </w:tc>
      </w:tr>
      <w:tr w:rsidR="00F17C20" w:rsidRPr="000D093F" w14:paraId="42050D72" w14:textId="77777777" w:rsidTr="00317843">
        <w:trPr>
          <w:trHeight w:val="2064"/>
        </w:trPr>
        <w:tc>
          <w:tcPr>
            <w:tcW w:w="1305" w:type="pct"/>
            <w:shd w:val="clear" w:color="auto" w:fill="00A04E" w:themeFill="accent1"/>
            <w:vAlign w:val="center"/>
          </w:tcPr>
          <w:p w14:paraId="5A455E27" w14:textId="77777777" w:rsidR="00F17C20" w:rsidRPr="00317843" w:rsidRDefault="00F17C20" w:rsidP="00317843">
            <w:pPr>
              <w:tabs>
                <w:tab w:val="left" w:pos="6100"/>
              </w:tabs>
              <w:jc w:val="center"/>
              <w:rPr>
                <w:rFonts w:ascii="Arial" w:eastAsia="Times New Roman" w:hAnsi="Arial" w:cs="Times New Roman"/>
                <w:iCs/>
                <w:color w:val="FFFFFF" w:themeColor="background2"/>
                <w:sz w:val="24"/>
                <w:szCs w:val="24"/>
              </w:rPr>
            </w:pPr>
            <w:r w:rsidRPr="00317843">
              <w:rPr>
                <w:rFonts w:ascii="Arial" w:eastAsia="Times New Roman" w:hAnsi="Arial" w:cs="Times New Roman"/>
                <w:iCs/>
                <w:color w:val="FFFFFF" w:themeColor="background2"/>
                <w:sz w:val="24"/>
                <w:szCs w:val="24"/>
              </w:rPr>
              <w:t>What is the child/young person learning?</w:t>
            </w:r>
          </w:p>
          <w:p w14:paraId="70AA9030" w14:textId="3FBCFFE8" w:rsidR="00F17C20" w:rsidRPr="00317843" w:rsidRDefault="00F17C20" w:rsidP="00317843">
            <w:pPr>
              <w:tabs>
                <w:tab w:val="left" w:pos="6100"/>
              </w:tabs>
              <w:jc w:val="center"/>
              <w:rPr>
                <w:rFonts w:ascii="Arial" w:eastAsia="Times New Roman" w:hAnsi="Arial" w:cs="Times New Roman"/>
                <w:iCs/>
                <w:color w:val="FFFFFF" w:themeColor="background2"/>
                <w:sz w:val="20"/>
                <w:szCs w:val="20"/>
              </w:rPr>
            </w:pPr>
            <w:r w:rsidRPr="00317843">
              <w:rPr>
                <w:rFonts w:ascii="Arial" w:eastAsia="Times New Roman" w:hAnsi="Arial" w:cs="Times New Roman"/>
                <w:iCs/>
                <w:color w:val="FFFFFF" w:themeColor="background2"/>
                <w:sz w:val="20"/>
                <w:szCs w:val="20"/>
              </w:rPr>
              <w:t>If applicable attach timetable</w:t>
            </w:r>
          </w:p>
        </w:tc>
        <w:tc>
          <w:tcPr>
            <w:tcW w:w="3695" w:type="pct"/>
            <w:gridSpan w:val="8"/>
          </w:tcPr>
          <w:p w14:paraId="5A6A7B32" w14:textId="77777777" w:rsidR="00F17C20" w:rsidRPr="000D093F" w:rsidRDefault="00F17C20" w:rsidP="00D57CCE">
            <w:pPr>
              <w:widowControl w:val="0"/>
              <w:tabs>
                <w:tab w:val="left" w:pos="9940"/>
              </w:tabs>
              <w:autoSpaceDE w:val="0"/>
              <w:autoSpaceDN w:val="0"/>
              <w:adjustRightInd w:val="0"/>
              <w:ind w:right="-20"/>
              <w:rPr>
                <w:rFonts w:ascii="Arial" w:eastAsiaTheme="minorEastAsia" w:hAnsi="Arial" w:cs="Arial"/>
                <w:color w:val="231F20"/>
                <w:sz w:val="24"/>
                <w:szCs w:val="24"/>
                <w:lang w:eastAsia="en-GB"/>
              </w:rPr>
            </w:pPr>
          </w:p>
        </w:tc>
      </w:tr>
      <w:tr w:rsidR="00F17C20" w:rsidRPr="000D093F" w14:paraId="3EE8C740" w14:textId="77777777" w:rsidTr="00317843">
        <w:trPr>
          <w:trHeight w:val="1197"/>
        </w:trPr>
        <w:tc>
          <w:tcPr>
            <w:tcW w:w="1305" w:type="pct"/>
            <w:shd w:val="clear" w:color="auto" w:fill="00A04E" w:themeFill="accent1"/>
            <w:vAlign w:val="center"/>
          </w:tcPr>
          <w:p w14:paraId="56E1B7E9" w14:textId="526B9531" w:rsidR="00F17C20" w:rsidRPr="00317843" w:rsidRDefault="00F17C20" w:rsidP="00317843">
            <w:pPr>
              <w:tabs>
                <w:tab w:val="left" w:pos="6100"/>
              </w:tabs>
              <w:jc w:val="center"/>
              <w:rPr>
                <w:rFonts w:ascii="Arial" w:eastAsia="Times New Roman" w:hAnsi="Arial" w:cs="Times New Roman"/>
                <w:iCs/>
                <w:color w:val="FFFFFF" w:themeColor="background2"/>
                <w:sz w:val="24"/>
                <w:szCs w:val="24"/>
              </w:rPr>
            </w:pPr>
            <w:r w:rsidRPr="00317843">
              <w:rPr>
                <w:rFonts w:ascii="Arial" w:eastAsia="Times New Roman" w:hAnsi="Arial" w:cs="Times New Roman"/>
                <w:iCs/>
                <w:color w:val="FFFFFF" w:themeColor="background2"/>
                <w:sz w:val="24"/>
                <w:szCs w:val="24"/>
              </w:rPr>
              <w:t>Is an up to date, high quality PEP in place?</w:t>
            </w:r>
          </w:p>
          <w:p w14:paraId="2C595C42" w14:textId="0447599D" w:rsidR="00F17C20" w:rsidRPr="00317843" w:rsidRDefault="00F17C20" w:rsidP="00317843">
            <w:pPr>
              <w:tabs>
                <w:tab w:val="left" w:pos="6100"/>
              </w:tabs>
              <w:jc w:val="center"/>
              <w:rPr>
                <w:rFonts w:ascii="Arial" w:eastAsia="Times New Roman" w:hAnsi="Arial" w:cs="Times New Roman"/>
                <w:iCs/>
                <w:color w:val="FFFFFF" w:themeColor="background2"/>
                <w:sz w:val="20"/>
                <w:szCs w:val="20"/>
              </w:rPr>
            </w:pPr>
            <w:r w:rsidRPr="00317843">
              <w:rPr>
                <w:rFonts w:ascii="Arial" w:eastAsia="Times New Roman" w:hAnsi="Arial" w:cs="Times New Roman"/>
                <w:iCs/>
                <w:color w:val="FFFFFF" w:themeColor="background2"/>
                <w:sz w:val="20"/>
                <w:szCs w:val="20"/>
              </w:rPr>
              <w:t xml:space="preserve">If </w:t>
            </w:r>
            <w:proofErr w:type="gramStart"/>
            <w:r w:rsidRPr="00317843">
              <w:rPr>
                <w:rFonts w:ascii="Arial" w:eastAsia="Times New Roman" w:hAnsi="Arial" w:cs="Times New Roman"/>
                <w:iCs/>
                <w:color w:val="FFFFFF" w:themeColor="background2"/>
                <w:sz w:val="20"/>
                <w:szCs w:val="20"/>
              </w:rPr>
              <w:t>not</w:t>
            </w:r>
            <w:proofErr w:type="gramEnd"/>
            <w:r w:rsidRPr="00317843">
              <w:rPr>
                <w:rFonts w:ascii="Arial" w:eastAsia="Times New Roman" w:hAnsi="Arial" w:cs="Times New Roman"/>
                <w:iCs/>
                <w:color w:val="FFFFFF" w:themeColor="background2"/>
                <w:sz w:val="20"/>
                <w:szCs w:val="20"/>
              </w:rPr>
              <w:t xml:space="preserve"> a PEP meeting must be organised as soon as possible.</w:t>
            </w:r>
          </w:p>
        </w:tc>
        <w:tc>
          <w:tcPr>
            <w:tcW w:w="3695" w:type="pct"/>
            <w:gridSpan w:val="8"/>
          </w:tcPr>
          <w:p w14:paraId="7B35180E" w14:textId="77777777" w:rsidR="00F17C20" w:rsidRPr="000D093F" w:rsidRDefault="00F17C20" w:rsidP="00D57CCE">
            <w:pPr>
              <w:widowControl w:val="0"/>
              <w:tabs>
                <w:tab w:val="left" w:pos="9940"/>
              </w:tabs>
              <w:autoSpaceDE w:val="0"/>
              <w:autoSpaceDN w:val="0"/>
              <w:adjustRightInd w:val="0"/>
              <w:ind w:right="-20"/>
              <w:rPr>
                <w:rFonts w:ascii="Arial" w:eastAsiaTheme="minorEastAsia" w:hAnsi="Arial" w:cs="Arial"/>
                <w:color w:val="231F20"/>
                <w:sz w:val="24"/>
                <w:szCs w:val="24"/>
                <w:lang w:eastAsia="en-GB"/>
              </w:rPr>
            </w:pPr>
          </w:p>
        </w:tc>
      </w:tr>
      <w:tr w:rsidR="00F17C20" w:rsidRPr="000D093F" w14:paraId="208D90C5" w14:textId="77777777" w:rsidTr="00317843">
        <w:trPr>
          <w:trHeight w:val="1197"/>
        </w:trPr>
        <w:tc>
          <w:tcPr>
            <w:tcW w:w="1305" w:type="pct"/>
            <w:shd w:val="clear" w:color="auto" w:fill="00A04E" w:themeFill="accent1"/>
            <w:vAlign w:val="center"/>
          </w:tcPr>
          <w:p w14:paraId="0330A6F7" w14:textId="40458339" w:rsidR="00F17C20" w:rsidRPr="00317843" w:rsidRDefault="00F17C20" w:rsidP="00317843">
            <w:pPr>
              <w:tabs>
                <w:tab w:val="left" w:pos="6100"/>
              </w:tabs>
              <w:jc w:val="center"/>
              <w:rPr>
                <w:rFonts w:ascii="Arial" w:eastAsia="Times New Roman" w:hAnsi="Arial" w:cs="Times New Roman"/>
                <w:iCs/>
                <w:color w:val="FFFFFF" w:themeColor="background2"/>
                <w:sz w:val="24"/>
                <w:szCs w:val="24"/>
              </w:rPr>
            </w:pPr>
            <w:r w:rsidRPr="00317843">
              <w:rPr>
                <w:rFonts w:ascii="Arial" w:eastAsia="Times New Roman" w:hAnsi="Arial" w:cs="Times New Roman"/>
                <w:iCs/>
                <w:color w:val="FFFFFF" w:themeColor="background2"/>
                <w:sz w:val="24"/>
                <w:szCs w:val="24"/>
              </w:rPr>
              <w:t>Any other information</w:t>
            </w:r>
          </w:p>
        </w:tc>
        <w:tc>
          <w:tcPr>
            <w:tcW w:w="3695" w:type="pct"/>
            <w:gridSpan w:val="8"/>
          </w:tcPr>
          <w:p w14:paraId="7C81F47E" w14:textId="77777777" w:rsidR="00F17C20" w:rsidRPr="000D093F" w:rsidRDefault="00F17C20" w:rsidP="00D57CCE">
            <w:pPr>
              <w:widowControl w:val="0"/>
              <w:tabs>
                <w:tab w:val="left" w:pos="9940"/>
              </w:tabs>
              <w:autoSpaceDE w:val="0"/>
              <w:autoSpaceDN w:val="0"/>
              <w:adjustRightInd w:val="0"/>
              <w:ind w:right="-20"/>
              <w:rPr>
                <w:rFonts w:ascii="Arial" w:eastAsiaTheme="minorEastAsia" w:hAnsi="Arial" w:cs="Arial"/>
                <w:color w:val="231F20"/>
                <w:sz w:val="24"/>
                <w:szCs w:val="24"/>
                <w:lang w:eastAsia="en-GB"/>
              </w:rPr>
            </w:pPr>
          </w:p>
        </w:tc>
      </w:tr>
      <w:tr w:rsidR="00F17C20" w:rsidRPr="000D093F" w14:paraId="4808431D" w14:textId="77777777" w:rsidTr="00317843">
        <w:trPr>
          <w:trHeight w:val="1197"/>
        </w:trPr>
        <w:tc>
          <w:tcPr>
            <w:tcW w:w="1305" w:type="pct"/>
            <w:shd w:val="clear" w:color="auto" w:fill="00A04E" w:themeFill="accent1"/>
            <w:vAlign w:val="center"/>
          </w:tcPr>
          <w:p w14:paraId="71F79DDF" w14:textId="77777777" w:rsidR="00F17C20" w:rsidRPr="00317843" w:rsidRDefault="00F17C20" w:rsidP="00317843">
            <w:pPr>
              <w:tabs>
                <w:tab w:val="left" w:pos="6100"/>
              </w:tabs>
              <w:jc w:val="center"/>
              <w:rPr>
                <w:rFonts w:ascii="Arial" w:eastAsia="Times New Roman" w:hAnsi="Arial" w:cs="Times New Roman"/>
                <w:iCs/>
                <w:color w:val="FFFFFF" w:themeColor="background2"/>
                <w:sz w:val="24"/>
                <w:szCs w:val="24"/>
              </w:rPr>
            </w:pPr>
            <w:r w:rsidRPr="00317843">
              <w:rPr>
                <w:rFonts w:ascii="Arial" w:eastAsia="Times New Roman" w:hAnsi="Arial" w:cs="Times New Roman"/>
                <w:iCs/>
                <w:color w:val="FFFFFF" w:themeColor="background2"/>
                <w:sz w:val="24"/>
                <w:szCs w:val="24"/>
              </w:rPr>
              <w:lastRenderedPageBreak/>
              <w:t>Summary of discussion with proprietor/manager/Headteacher</w:t>
            </w:r>
          </w:p>
        </w:tc>
        <w:tc>
          <w:tcPr>
            <w:tcW w:w="3695" w:type="pct"/>
            <w:gridSpan w:val="8"/>
          </w:tcPr>
          <w:p w14:paraId="437058B7" w14:textId="77777777" w:rsidR="00F17C20" w:rsidRPr="000D093F" w:rsidRDefault="00F17C20" w:rsidP="00D57CCE">
            <w:pPr>
              <w:widowControl w:val="0"/>
              <w:tabs>
                <w:tab w:val="left" w:pos="9940"/>
              </w:tabs>
              <w:autoSpaceDE w:val="0"/>
              <w:autoSpaceDN w:val="0"/>
              <w:adjustRightInd w:val="0"/>
              <w:ind w:right="-20"/>
              <w:rPr>
                <w:rFonts w:ascii="Arial" w:eastAsiaTheme="minorEastAsia" w:hAnsi="Arial" w:cs="Arial"/>
                <w:color w:val="231F20"/>
                <w:sz w:val="24"/>
                <w:szCs w:val="24"/>
                <w:lang w:eastAsia="en-GB"/>
              </w:rPr>
            </w:pPr>
          </w:p>
        </w:tc>
      </w:tr>
      <w:tr w:rsidR="00F17C20" w:rsidRPr="000D093F" w14:paraId="5ECBA907" w14:textId="77777777" w:rsidTr="00317843">
        <w:trPr>
          <w:trHeight w:val="580"/>
        </w:trPr>
        <w:tc>
          <w:tcPr>
            <w:tcW w:w="1305" w:type="pct"/>
            <w:shd w:val="clear" w:color="auto" w:fill="00A04E" w:themeFill="accent1"/>
            <w:vAlign w:val="center"/>
          </w:tcPr>
          <w:p w14:paraId="00039930" w14:textId="77777777" w:rsidR="00F17C20" w:rsidRPr="00317843" w:rsidRDefault="00F17C20" w:rsidP="00317843">
            <w:pPr>
              <w:tabs>
                <w:tab w:val="left" w:pos="6100"/>
              </w:tabs>
              <w:jc w:val="center"/>
              <w:rPr>
                <w:rFonts w:ascii="Arial" w:eastAsia="Times New Roman" w:hAnsi="Arial" w:cs="Times New Roman"/>
                <w:iCs/>
                <w:color w:val="FFFFFF" w:themeColor="background2"/>
                <w:sz w:val="24"/>
                <w:szCs w:val="24"/>
              </w:rPr>
            </w:pPr>
            <w:r w:rsidRPr="00317843">
              <w:rPr>
                <w:rFonts w:ascii="Arial" w:eastAsia="Times New Roman" w:hAnsi="Arial" w:cs="Times New Roman"/>
                <w:iCs/>
                <w:color w:val="FFFFFF" w:themeColor="background2"/>
                <w:sz w:val="24"/>
                <w:szCs w:val="24"/>
              </w:rPr>
              <w:t>Costings per term</w:t>
            </w:r>
          </w:p>
        </w:tc>
        <w:tc>
          <w:tcPr>
            <w:tcW w:w="923" w:type="pct"/>
            <w:tcBorders>
              <w:bottom w:val="single" w:sz="4" w:space="0" w:color="auto"/>
            </w:tcBorders>
          </w:tcPr>
          <w:p w14:paraId="25187E43" w14:textId="77777777" w:rsidR="00F17C20" w:rsidRPr="000D093F" w:rsidRDefault="00F17C20" w:rsidP="00D57CCE">
            <w:pPr>
              <w:widowControl w:val="0"/>
              <w:tabs>
                <w:tab w:val="left" w:pos="9940"/>
              </w:tabs>
              <w:autoSpaceDE w:val="0"/>
              <w:autoSpaceDN w:val="0"/>
              <w:adjustRightInd w:val="0"/>
              <w:ind w:right="-20"/>
              <w:rPr>
                <w:rFonts w:ascii="Arial" w:eastAsiaTheme="minorEastAsia" w:hAnsi="Arial" w:cs="Arial"/>
                <w:color w:val="231F20"/>
                <w:sz w:val="24"/>
                <w:szCs w:val="24"/>
                <w:lang w:eastAsia="en-GB"/>
              </w:rPr>
            </w:pPr>
          </w:p>
        </w:tc>
        <w:tc>
          <w:tcPr>
            <w:tcW w:w="1660" w:type="pct"/>
            <w:gridSpan w:val="5"/>
            <w:tcBorders>
              <w:bottom w:val="single" w:sz="4" w:space="0" w:color="auto"/>
            </w:tcBorders>
            <w:shd w:val="clear" w:color="auto" w:fill="00A04E" w:themeFill="accent1"/>
            <w:vAlign w:val="center"/>
          </w:tcPr>
          <w:p w14:paraId="37B0902E" w14:textId="77777777" w:rsidR="00F17C20" w:rsidRPr="00317843" w:rsidRDefault="00F17C20" w:rsidP="00317843">
            <w:pPr>
              <w:widowControl w:val="0"/>
              <w:tabs>
                <w:tab w:val="left" w:pos="9940"/>
              </w:tabs>
              <w:autoSpaceDE w:val="0"/>
              <w:autoSpaceDN w:val="0"/>
              <w:adjustRightInd w:val="0"/>
              <w:ind w:right="-20"/>
              <w:jc w:val="center"/>
              <w:rPr>
                <w:rFonts w:ascii="Arial" w:eastAsiaTheme="minorEastAsia" w:hAnsi="Arial" w:cs="Arial"/>
                <w:color w:val="FFFFFF" w:themeColor="background2"/>
                <w:sz w:val="24"/>
                <w:szCs w:val="24"/>
                <w:lang w:eastAsia="en-GB"/>
              </w:rPr>
            </w:pPr>
            <w:r w:rsidRPr="00317843">
              <w:rPr>
                <w:rFonts w:ascii="Arial" w:eastAsiaTheme="minorEastAsia" w:hAnsi="Arial" w:cs="Arial"/>
                <w:color w:val="FFFFFF" w:themeColor="background2"/>
                <w:sz w:val="24"/>
                <w:szCs w:val="24"/>
                <w:lang w:eastAsia="en-GB"/>
              </w:rPr>
              <w:t>How is the provision funded?</w:t>
            </w:r>
          </w:p>
          <w:p w14:paraId="0B981316" w14:textId="77777777" w:rsidR="00F17C20" w:rsidRPr="00317843" w:rsidRDefault="00F17C20" w:rsidP="00317843">
            <w:pPr>
              <w:widowControl w:val="0"/>
              <w:tabs>
                <w:tab w:val="left" w:pos="9940"/>
              </w:tabs>
              <w:autoSpaceDE w:val="0"/>
              <w:autoSpaceDN w:val="0"/>
              <w:adjustRightInd w:val="0"/>
              <w:ind w:right="-20"/>
              <w:jc w:val="center"/>
              <w:rPr>
                <w:rFonts w:ascii="Arial" w:eastAsiaTheme="minorEastAsia" w:hAnsi="Arial" w:cs="Arial"/>
                <w:color w:val="FFFFFF" w:themeColor="background2"/>
                <w:sz w:val="24"/>
                <w:szCs w:val="24"/>
                <w:lang w:eastAsia="en-GB"/>
              </w:rPr>
            </w:pPr>
            <w:r w:rsidRPr="00317843">
              <w:rPr>
                <w:rFonts w:ascii="Arial" w:eastAsiaTheme="minorEastAsia" w:hAnsi="Arial" w:cs="Arial"/>
                <w:color w:val="FFFFFF" w:themeColor="background2"/>
                <w:sz w:val="24"/>
                <w:szCs w:val="24"/>
                <w:lang w:eastAsia="en-GB"/>
              </w:rPr>
              <w:t>Pupil premium plus, EHCP or other?</w:t>
            </w:r>
          </w:p>
        </w:tc>
        <w:tc>
          <w:tcPr>
            <w:tcW w:w="1112" w:type="pct"/>
            <w:gridSpan w:val="2"/>
            <w:tcBorders>
              <w:bottom w:val="single" w:sz="4" w:space="0" w:color="auto"/>
            </w:tcBorders>
          </w:tcPr>
          <w:p w14:paraId="6420F108" w14:textId="77777777" w:rsidR="00F17C20" w:rsidRPr="000D093F" w:rsidRDefault="00F17C20" w:rsidP="00D57CCE">
            <w:pPr>
              <w:widowControl w:val="0"/>
              <w:tabs>
                <w:tab w:val="left" w:pos="9940"/>
              </w:tabs>
              <w:autoSpaceDE w:val="0"/>
              <w:autoSpaceDN w:val="0"/>
              <w:adjustRightInd w:val="0"/>
              <w:ind w:right="-20"/>
              <w:rPr>
                <w:rFonts w:ascii="Arial" w:eastAsiaTheme="minorEastAsia" w:hAnsi="Arial" w:cs="Arial"/>
                <w:color w:val="231F20"/>
                <w:sz w:val="24"/>
                <w:szCs w:val="24"/>
                <w:lang w:eastAsia="en-GB"/>
              </w:rPr>
            </w:pPr>
          </w:p>
        </w:tc>
      </w:tr>
      <w:tr w:rsidR="00F17C20" w:rsidRPr="000D093F" w14:paraId="36F44BE8" w14:textId="77777777" w:rsidTr="00317843">
        <w:trPr>
          <w:trHeight w:val="1197"/>
        </w:trPr>
        <w:tc>
          <w:tcPr>
            <w:tcW w:w="1305" w:type="pct"/>
            <w:shd w:val="clear" w:color="auto" w:fill="00A04E" w:themeFill="accent1"/>
            <w:vAlign w:val="center"/>
          </w:tcPr>
          <w:p w14:paraId="46206BAD" w14:textId="50B23522" w:rsidR="00F17C20" w:rsidRPr="00317843" w:rsidRDefault="00F17C20" w:rsidP="00317843">
            <w:pPr>
              <w:tabs>
                <w:tab w:val="left" w:pos="6100"/>
              </w:tabs>
              <w:jc w:val="center"/>
              <w:rPr>
                <w:rFonts w:ascii="Arial" w:eastAsia="Times New Roman" w:hAnsi="Arial" w:cs="Times New Roman"/>
                <w:iCs/>
                <w:color w:val="FFFFFF" w:themeColor="background2"/>
                <w:sz w:val="24"/>
                <w:szCs w:val="24"/>
              </w:rPr>
            </w:pPr>
            <w:r w:rsidRPr="00317843">
              <w:rPr>
                <w:rFonts w:ascii="Arial" w:eastAsia="Times New Roman" w:hAnsi="Arial" w:cs="Times New Roman"/>
                <w:iCs/>
                <w:color w:val="FFFFFF" w:themeColor="background2"/>
                <w:sz w:val="24"/>
                <w:szCs w:val="24"/>
              </w:rPr>
              <w:t>Issues arising from audit.</w:t>
            </w:r>
          </w:p>
          <w:p w14:paraId="64CFA888" w14:textId="77777777" w:rsidR="00F17C20" w:rsidRPr="00317843" w:rsidRDefault="00F17C20" w:rsidP="00317843">
            <w:pPr>
              <w:tabs>
                <w:tab w:val="left" w:pos="6100"/>
              </w:tabs>
              <w:jc w:val="center"/>
              <w:rPr>
                <w:rFonts w:ascii="Arial" w:eastAsia="Times New Roman" w:hAnsi="Arial" w:cs="Times New Roman"/>
                <w:iCs/>
                <w:color w:val="FFFFFF" w:themeColor="background2"/>
                <w:sz w:val="24"/>
                <w:szCs w:val="24"/>
              </w:rPr>
            </w:pPr>
            <w:r w:rsidRPr="00317843">
              <w:rPr>
                <w:rFonts w:ascii="Arial" w:eastAsia="Times New Roman" w:hAnsi="Arial" w:cs="Times New Roman"/>
                <w:iCs/>
                <w:color w:val="FFFFFF" w:themeColor="background2"/>
                <w:sz w:val="20"/>
                <w:szCs w:val="20"/>
              </w:rPr>
              <w:t>If applicable attach action plan</w:t>
            </w:r>
          </w:p>
        </w:tc>
        <w:tc>
          <w:tcPr>
            <w:tcW w:w="3695" w:type="pct"/>
            <w:gridSpan w:val="8"/>
          </w:tcPr>
          <w:p w14:paraId="0D815DB3" w14:textId="77777777" w:rsidR="00F17C20" w:rsidRPr="000D093F" w:rsidRDefault="00F17C20" w:rsidP="00D57CCE">
            <w:pPr>
              <w:widowControl w:val="0"/>
              <w:tabs>
                <w:tab w:val="left" w:pos="9940"/>
              </w:tabs>
              <w:autoSpaceDE w:val="0"/>
              <w:autoSpaceDN w:val="0"/>
              <w:adjustRightInd w:val="0"/>
              <w:ind w:right="-20"/>
              <w:rPr>
                <w:rFonts w:ascii="Arial" w:eastAsiaTheme="minorEastAsia" w:hAnsi="Arial" w:cs="Arial"/>
                <w:color w:val="231F20"/>
                <w:sz w:val="24"/>
                <w:szCs w:val="24"/>
                <w:lang w:eastAsia="en-GB"/>
              </w:rPr>
            </w:pPr>
          </w:p>
        </w:tc>
      </w:tr>
      <w:tr w:rsidR="00F17C20" w:rsidRPr="000D093F" w14:paraId="3C138763" w14:textId="77777777" w:rsidTr="00317843">
        <w:trPr>
          <w:trHeight w:val="1197"/>
        </w:trPr>
        <w:tc>
          <w:tcPr>
            <w:tcW w:w="1305" w:type="pct"/>
            <w:tcBorders>
              <w:bottom w:val="single" w:sz="4" w:space="0" w:color="auto"/>
            </w:tcBorders>
            <w:shd w:val="clear" w:color="auto" w:fill="00A04E" w:themeFill="accent1"/>
            <w:vAlign w:val="center"/>
          </w:tcPr>
          <w:p w14:paraId="5510DFBE" w14:textId="77777777" w:rsidR="00F17C20" w:rsidRPr="00317843" w:rsidRDefault="00F17C20" w:rsidP="00317843">
            <w:pPr>
              <w:tabs>
                <w:tab w:val="left" w:pos="6100"/>
              </w:tabs>
              <w:jc w:val="center"/>
              <w:rPr>
                <w:rFonts w:ascii="Arial" w:eastAsia="Times New Roman" w:hAnsi="Arial" w:cs="Times New Roman"/>
                <w:iCs/>
                <w:color w:val="FFFFFF" w:themeColor="background2"/>
                <w:sz w:val="24"/>
                <w:szCs w:val="24"/>
              </w:rPr>
            </w:pPr>
            <w:r w:rsidRPr="00317843">
              <w:rPr>
                <w:rFonts w:ascii="Arial" w:eastAsia="Times New Roman" w:hAnsi="Arial" w:cs="Times New Roman"/>
                <w:iCs/>
                <w:color w:val="FFFFFF" w:themeColor="background2"/>
                <w:sz w:val="24"/>
                <w:szCs w:val="24"/>
              </w:rPr>
              <w:t>Summary of discussion with the Virtual School Head</w:t>
            </w:r>
          </w:p>
        </w:tc>
        <w:tc>
          <w:tcPr>
            <w:tcW w:w="3695" w:type="pct"/>
            <w:gridSpan w:val="8"/>
          </w:tcPr>
          <w:p w14:paraId="03645B69" w14:textId="77777777" w:rsidR="00F17C20" w:rsidRPr="000D093F" w:rsidRDefault="00F17C20" w:rsidP="00D57CCE">
            <w:pPr>
              <w:widowControl w:val="0"/>
              <w:tabs>
                <w:tab w:val="left" w:pos="9940"/>
              </w:tabs>
              <w:autoSpaceDE w:val="0"/>
              <w:autoSpaceDN w:val="0"/>
              <w:adjustRightInd w:val="0"/>
              <w:ind w:right="-20"/>
              <w:rPr>
                <w:rFonts w:ascii="Arial" w:eastAsiaTheme="minorEastAsia" w:hAnsi="Arial" w:cs="Arial"/>
                <w:color w:val="231F20"/>
                <w:sz w:val="24"/>
                <w:szCs w:val="24"/>
                <w:lang w:eastAsia="en-GB"/>
              </w:rPr>
            </w:pPr>
          </w:p>
        </w:tc>
      </w:tr>
      <w:tr w:rsidR="00F17C20" w:rsidRPr="000D093F" w14:paraId="52338642" w14:textId="77777777" w:rsidTr="00317843">
        <w:trPr>
          <w:trHeight w:val="410"/>
        </w:trPr>
        <w:tc>
          <w:tcPr>
            <w:tcW w:w="1305" w:type="pct"/>
            <w:shd w:val="clear" w:color="auto" w:fill="00A04E" w:themeFill="accent1"/>
            <w:vAlign w:val="center"/>
          </w:tcPr>
          <w:p w14:paraId="543DBC4D" w14:textId="77777777" w:rsidR="00F17C20" w:rsidRPr="00317843" w:rsidRDefault="00F17C20" w:rsidP="00317843">
            <w:pPr>
              <w:tabs>
                <w:tab w:val="left" w:pos="6100"/>
              </w:tabs>
              <w:jc w:val="center"/>
              <w:rPr>
                <w:rFonts w:ascii="Arial" w:eastAsia="Times New Roman" w:hAnsi="Arial" w:cs="Times New Roman"/>
                <w:iCs/>
                <w:color w:val="FFFFFF" w:themeColor="background2"/>
                <w:sz w:val="24"/>
                <w:szCs w:val="24"/>
              </w:rPr>
            </w:pPr>
            <w:r w:rsidRPr="00317843">
              <w:rPr>
                <w:rFonts w:ascii="Arial" w:eastAsia="Times New Roman" w:hAnsi="Arial" w:cs="Times New Roman"/>
                <w:iCs/>
                <w:color w:val="FFFFFF" w:themeColor="background2"/>
                <w:sz w:val="24"/>
                <w:szCs w:val="24"/>
              </w:rPr>
              <w:t>Date of next visit/review</w:t>
            </w:r>
          </w:p>
        </w:tc>
        <w:tc>
          <w:tcPr>
            <w:tcW w:w="1483" w:type="pct"/>
            <w:gridSpan w:val="2"/>
          </w:tcPr>
          <w:p w14:paraId="5F6DBFEB" w14:textId="77777777" w:rsidR="00F17C20" w:rsidRPr="000D093F" w:rsidRDefault="00F17C20" w:rsidP="00D57CCE">
            <w:pPr>
              <w:widowControl w:val="0"/>
              <w:tabs>
                <w:tab w:val="left" w:pos="9940"/>
              </w:tabs>
              <w:autoSpaceDE w:val="0"/>
              <w:autoSpaceDN w:val="0"/>
              <w:adjustRightInd w:val="0"/>
              <w:ind w:right="-20"/>
              <w:rPr>
                <w:rFonts w:ascii="Arial" w:eastAsiaTheme="minorEastAsia" w:hAnsi="Arial" w:cs="Arial"/>
                <w:color w:val="231F20"/>
                <w:sz w:val="24"/>
                <w:szCs w:val="24"/>
                <w:lang w:eastAsia="en-GB"/>
              </w:rPr>
            </w:pPr>
          </w:p>
        </w:tc>
        <w:tc>
          <w:tcPr>
            <w:tcW w:w="1000" w:type="pct"/>
            <w:gridSpan w:val="3"/>
            <w:shd w:val="clear" w:color="auto" w:fill="00A04E" w:themeFill="accent1"/>
          </w:tcPr>
          <w:p w14:paraId="1068946F" w14:textId="5FAD28A0" w:rsidR="00F17C20" w:rsidRPr="00317843" w:rsidRDefault="00F17C20" w:rsidP="00317843">
            <w:pPr>
              <w:widowControl w:val="0"/>
              <w:tabs>
                <w:tab w:val="left" w:pos="9940"/>
              </w:tabs>
              <w:autoSpaceDE w:val="0"/>
              <w:autoSpaceDN w:val="0"/>
              <w:adjustRightInd w:val="0"/>
              <w:ind w:right="-20"/>
              <w:jc w:val="center"/>
              <w:rPr>
                <w:rFonts w:ascii="Arial" w:eastAsiaTheme="minorEastAsia" w:hAnsi="Arial" w:cs="Arial"/>
                <w:color w:val="FFFFFF" w:themeColor="background2"/>
                <w:sz w:val="24"/>
                <w:szCs w:val="24"/>
                <w:lang w:eastAsia="en-GB"/>
              </w:rPr>
            </w:pPr>
            <w:r w:rsidRPr="00317843">
              <w:rPr>
                <w:rFonts w:ascii="Arial" w:eastAsia="Times New Roman" w:hAnsi="Arial" w:cs="Times New Roman"/>
                <w:iCs/>
                <w:color w:val="FFFFFF" w:themeColor="background2"/>
                <w:sz w:val="24"/>
                <w:szCs w:val="24"/>
              </w:rPr>
              <w:t>Date form completed</w:t>
            </w:r>
          </w:p>
        </w:tc>
        <w:tc>
          <w:tcPr>
            <w:tcW w:w="1211" w:type="pct"/>
            <w:gridSpan w:val="3"/>
          </w:tcPr>
          <w:p w14:paraId="171315AF" w14:textId="77777777" w:rsidR="00F17C20" w:rsidRPr="000D093F" w:rsidRDefault="00F17C20" w:rsidP="00D57CCE">
            <w:pPr>
              <w:widowControl w:val="0"/>
              <w:tabs>
                <w:tab w:val="left" w:pos="9940"/>
              </w:tabs>
              <w:autoSpaceDE w:val="0"/>
              <w:autoSpaceDN w:val="0"/>
              <w:adjustRightInd w:val="0"/>
              <w:ind w:right="-20"/>
              <w:rPr>
                <w:rFonts w:ascii="Arial" w:eastAsiaTheme="minorEastAsia" w:hAnsi="Arial" w:cs="Arial"/>
                <w:color w:val="231F20"/>
                <w:sz w:val="24"/>
                <w:szCs w:val="24"/>
                <w:lang w:eastAsia="en-GB"/>
              </w:rPr>
            </w:pPr>
          </w:p>
        </w:tc>
      </w:tr>
      <w:tr w:rsidR="00F17C20" w:rsidRPr="000D093F" w14:paraId="11DF94C5" w14:textId="77777777" w:rsidTr="00317843">
        <w:trPr>
          <w:trHeight w:val="589"/>
        </w:trPr>
        <w:tc>
          <w:tcPr>
            <w:tcW w:w="1305" w:type="pct"/>
            <w:shd w:val="clear" w:color="auto" w:fill="00A04E" w:themeFill="accent1"/>
            <w:vAlign w:val="center"/>
          </w:tcPr>
          <w:p w14:paraId="1DB267D9" w14:textId="77777777" w:rsidR="00F17C20" w:rsidRPr="00317843" w:rsidRDefault="00F17C20" w:rsidP="00317843">
            <w:pPr>
              <w:tabs>
                <w:tab w:val="left" w:pos="6100"/>
              </w:tabs>
              <w:jc w:val="center"/>
              <w:rPr>
                <w:rFonts w:ascii="Arial" w:eastAsia="Times New Roman" w:hAnsi="Arial" w:cs="Times New Roman"/>
                <w:iCs/>
                <w:color w:val="FFFFFF" w:themeColor="background2"/>
                <w:sz w:val="24"/>
                <w:szCs w:val="24"/>
              </w:rPr>
            </w:pPr>
            <w:r w:rsidRPr="00317843">
              <w:rPr>
                <w:rFonts w:ascii="Arial" w:eastAsia="Times New Roman" w:hAnsi="Arial" w:cs="Times New Roman"/>
                <w:iCs/>
                <w:color w:val="FFFFFF" w:themeColor="background2"/>
                <w:sz w:val="24"/>
                <w:szCs w:val="24"/>
              </w:rPr>
              <w:t>Completed audit form sent to:</w:t>
            </w:r>
          </w:p>
        </w:tc>
        <w:tc>
          <w:tcPr>
            <w:tcW w:w="3695" w:type="pct"/>
            <w:gridSpan w:val="8"/>
          </w:tcPr>
          <w:p w14:paraId="6046A973" w14:textId="77777777" w:rsidR="00F17C20" w:rsidRPr="000D093F" w:rsidRDefault="00F17C20" w:rsidP="00D57CCE">
            <w:pPr>
              <w:widowControl w:val="0"/>
              <w:tabs>
                <w:tab w:val="left" w:pos="9940"/>
              </w:tabs>
              <w:autoSpaceDE w:val="0"/>
              <w:autoSpaceDN w:val="0"/>
              <w:adjustRightInd w:val="0"/>
              <w:ind w:right="-20"/>
              <w:rPr>
                <w:rFonts w:ascii="Arial" w:eastAsiaTheme="minorEastAsia" w:hAnsi="Arial" w:cs="Arial"/>
                <w:color w:val="231F20"/>
                <w:sz w:val="24"/>
                <w:szCs w:val="24"/>
                <w:lang w:eastAsia="en-GB"/>
              </w:rPr>
            </w:pPr>
          </w:p>
        </w:tc>
      </w:tr>
    </w:tbl>
    <w:p w14:paraId="0A0EE4A8" w14:textId="77777777" w:rsidR="006E565B" w:rsidRDefault="006E565B" w:rsidP="003868A2">
      <w:pPr>
        <w:widowControl w:val="0"/>
        <w:tabs>
          <w:tab w:val="left" w:pos="9940"/>
        </w:tabs>
        <w:autoSpaceDE w:val="0"/>
        <w:autoSpaceDN w:val="0"/>
        <w:adjustRightInd w:val="0"/>
        <w:spacing w:after="0" w:line="240" w:lineRule="auto"/>
        <w:ind w:right="-20"/>
        <w:rPr>
          <w:rFonts w:ascii="Arial Black" w:eastAsiaTheme="minorEastAsia" w:hAnsi="Arial Black" w:cs="Arial Black"/>
          <w:b/>
          <w:bCs/>
          <w:color w:val="00A04E" w:themeColor="accent1"/>
          <w:sz w:val="44"/>
          <w:szCs w:val="44"/>
          <w:lang w:eastAsia="en-GB"/>
        </w:rPr>
      </w:pPr>
    </w:p>
    <w:p w14:paraId="1541E6C2" w14:textId="77777777" w:rsidR="006E565B" w:rsidRDefault="006E565B" w:rsidP="003868A2">
      <w:pPr>
        <w:widowControl w:val="0"/>
        <w:tabs>
          <w:tab w:val="left" w:pos="9940"/>
        </w:tabs>
        <w:autoSpaceDE w:val="0"/>
        <w:autoSpaceDN w:val="0"/>
        <w:adjustRightInd w:val="0"/>
        <w:spacing w:after="0" w:line="240" w:lineRule="auto"/>
        <w:ind w:right="-20"/>
        <w:rPr>
          <w:rFonts w:ascii="Arial Black" w:eastAsiaTheme="minorEastAsia" w:hAnsi="Arial Black" w:cs="Arial Black"/>
          <w:b/>
          <w:bCs/>
          <w:color w:val="00A04E" w:themeColor="accent1"/>
          <w:sz w:val="44"/>
          <w:szCs w:val="44"/>
          <w:lang w:eastAsia="en-GB"/>
        </w:rPr>
      </w:pPr>
    </w:p>
    <w:p w14:paraId="1EFC3FBF" w14:textId="77777777" w:rsidR="006E565B" w:rsidRDefault="006E565B" w:rsidP="003868A2">
      <w:pPr>
        <w:widowControl w:val="0"/>
        <w:tabs>
          <w:tab w:val="left" w:pos="9940"/>
        </w:tabs>
        <w:autoSpaceDE w:val="0"/>
        <w:autoSpaceDN w:val="0"/>
        <w:adjustRightInd w:val="0"/>
        <w:spacing w:after="0" w:line="240" w:lineRule="auto"/>
        <w:ind w:right="-20"/>
        <w:rPr>
          <w:rFonts w:ascii="Arial Black" w:eastAsiaTheme="minorEastAsia" w:hAnsi="Arial Black" w:cs="Arial Black"/>
          <w:b/>
          <w:bCs/>
          <w:color w:val="00A04E" w:themeColor="accent1"/>
          <w:sz w:val="44"/>
          <w:szCs w:val="44"/>
          <w:lang w:eastAsia="en-GB"/>
        </w:rPr>
      </w:pPr>
    </w:p>
    <w:p w14:paraId="2B26AE5F" w14:textId="77777777" w:rsidR="006E565B" w:rsidRDefault="006E565B" w:rsidP="003868A2">
      <w:pPr>
        <w:widowControl w:val="0"/>
        <w:tabs>
          <w:tab w:val="left" w:pos="9940"/>
        </w:tabs>
        <w:autoSpaceDE w:val="0"/>
        <w:autoSpaceDN w:val="0"/>
        <w:adjustRightInd w:val="0"/>
        <w:spacing w:after="0" w:line="240" w:lineRule="auto"/>
        <w:ind w:right="-20"/>
        <w:rPr>
          <w:rFonts w:ascii="Arial Black" w:eastAsiaTheme="minorEastAsia" w:hAnsi="Arial Black" w:cs="Arial Black"/>
          <w:b/>
          <w:bCs/>
          <w:color w:val="00A04E" w:themeColor="accent1"/>
          <w:sz w:val="44"/>
          <w:szCs w:val="44"/>
          <w:lang w:eastAsia="en-GB"/>
        </w:rPr>
      </w:pPr>
    </w:p>
    <w:p w14:paraId="0E8BB4D1" w14:textId="77777777" w:rsidR="00661296" w:rsidRDefault="00661296" w:rsidP="003868A2">
      <w:pPr>
        <w:widowControl w:val="0"/>
        <w:tabs>
          <w:tab w:val="left" w:pos="9940"/>
        </w:tabs>
        <w:autoSpaceDE w:val="0"/>
        <w:autoSpaceDN w:val="0"/>
        <w:adjustRightInd w:val="0"/>
        <w:spacing w:after="0" w:line="240" w:lineRule="auto"/>
        <w:ind w:right="-20"/>
        <w:rPr>
          <w:rFonts w:ascii="Arial Black" w:eastAsiaTheme="minorEastAsia" w:hAnsi="Arial Black" w:cs="Arial Black"/>
          <w:b/>
          <w:bCs/>
          <w:color w:val="00A04E" w:themeColor="accent1"/>
          <w:sz w:val="44"/>
          <w:szCs w:val="44"/>
          <w:lang w:eastAsia="en-GB"/>
        </w:rPr>
      </w:pPr>
    </w:p>
    <w:p w14:paraId="61E77DFF" w14:textId="77777777" w:rsidR="00661296" w:rsidRDefault="00661296" w:rsidP="003868A2">
      <w:pPr>
        <w:widowControl w:val="0"/>
        <w:tabs>
          <w:tab w:val="left" w:pos="9940"/>
        </w:tabs>
        <w:autoSpaceDE w:val="0"/>
        <w:autoSpaceDN w:val="0"/>
        <w:adjustRightInd w:val="0"/>
        <w:spacing w:after="0" w:line="240" w:lineRule="auto"/>
        <w:ind w:right="-20"/>
        <w:rPr>
          <w:rFonts w:ascii="Arial Black" w:eastAsiaTheme="minorEastAsia" w:hAnsi="Arial Black" w:cs="Arial Black"/>
          <w:b/>
          <w:bCs/>
          <w:color w:val="00A04E" w:themeColor="accent1"/>
          <w:sz w:val="44"/>
          <w:szCs w:val="44"/>
          <w:lang w:eastAsia="en-GB"/>
        </w:rPr>
      </w:pPr>
    </w:p>
    <w:p w14:paraId="495B03EF" w14:textId="20A480A2" w:rsidR="00EF162F" w:rsidRPr="006E565B" w:rsidRDefault="00EC4B02" w:rsidP="003868A2">
      <w:pPr>
        <w:widowControl w:val="0"/>
        <w:tabs>
          <w:tab w:val="left" w:pos="9940"/>
        </w:tabs>
        <w:autoSpaceDE w:val="0"/>
        <w:autoSpaceDN w:val="0"/>
        <w:adjustRightInd w:val="0"/>
        <w:spacing w:after="0" w:line="240" w:lineRule="auto"/>
        <w:ind w:right="-20"/>
        <w:rPr>
          <w:rFonts w:ascii="Arial" w:eastAsiaTheme="minorEastAsia" w:hAnsi="Arial" w:cs="Arial"/>
          <w:color w:val="00A04E" w:themeColor="accent1"/>
          <w:sz w:val="44"/>
          <w:szCs w:val="44"/>
          <w:lang w:eastAsia="en-GB"/>
        </w:rPr>
      </w:pPr>
      <w:r>
        <w:rPr>
          <w:rFonts w:ascii="Arial Black" w:eastAsiaTheme="minorEastAsia" w:hAnsi="Arial Black" w:cs="Arial Black"/>
          <w:b/>
          <w:bCs/>
          <w:color w:val="00A04E" w:themeColor="accent1"/>
          <w:sz w:val="44"/>
          <w:szCs w:val="44"/>
          <w:lang w:eastAsia="en-GB"/>
        </w:rPr>
        <w:lastRenderedPageBreak/>
        <w:t>R</w:t>
      </w:r>
      <w:r w:rsidR="003868A2" w:rsidRPr="006E565B">
        <w:rPr>
          <w:rFonts w:ascii="Arial Black" w:eastAsiaTheme="minorEastAsia" w:hAnsi="Arial Black" w:cs="Arial Black"/>
          <w:b/>
          <w:bCs/>
          <w:color w:val="00A04E" w:themeColor="accent1"/>
          <w:sz w:val="44"/>
          <w:szCs w:val="44"/>
          <w:lang w:eastAsia="en-GB"/>
        </w:rPr>
        <w:t>eference documents</w:t>
      </w:r>
      <w:r w:rsidR="00DB3CA0" w:rsidRPr="006E565B">
        <w:rPr>
          <w:rFonts w:ascii="Arial Black" w:eastAsiaTheme="minorEastAsia" w:hAnsi="Arial Black" w:cs="Arial Black"/>
          <w:b/>
          <w:bCs/>
          <w:color w:val="00A04E" w:themeColor="accent1"/>
          <w:sz w:val="44"/>
          <w:szCs w:val="44"/>
          <w:lang w:eastAsia="en-GB"/>
        </w:rPr>
        <w:t>, websites</w:t>
      </w:r>
      <w:r w:rsidR="003868A2" w:rsidRPr="006E565B">
        <w:rPr>
          <w:rFonts w:ascii="Arial Black" w:eastAsiaTheme="minorEastAsia" w:hAnsi="Arial Black" w:cs="Arial Black"/>
          <w:b/>
          <w:bCs/>
          <w:color w:val="00A04E" w:themeColor="accent1"/>
          <w:sz w:val="44"/>
          <w:szCs w:val="44"/>
          <w:lang w:eastAsia="en-GB"/>
        </w:rPr>
        <w:t xml:space="preserve"> and further reading</w:t>
      </w:r>
    </w:p>
    <w:p w14:paraId="43B2D4C5" w14:textId="77777777" w:rsidR="00EF162F" w:rsidRPr="0017098F" w:rsidRDefault="00B17EB6" w:rsidP="0017098F">
      <w:pPr>
        <w:pStyle w:val="ListParagraph"/>
        <w:widowControl w:val="0"/>
        <w:numPr>
          <w:ilvl w:val="0"/>
          <w:numId w:val="23"/>
        </w:numPr>
        <w:tabs>
          <w:tab w:val="left" w:pos="9940"/>
        </w:tabs>
        <w:autoSpaceDE w:val="0"/>
        <w:autoSpaceDN w:val="0"/>
        <w:adjustRightInd w:val="0"/>
        <w:spacing w:after="0" w:line="240" w:lineRule="auto"/>
        <w:ind w:right="-20"/>
        <w:rPr>
          <w:rFonts w:ascii="Arial" w:eastAsiaTheme="minorEastAsia" w:hAnsi="Arial" w:cs="Arial"/>
          <w:color w:val="231F20"/>
          <w:sz w:val="24"/>
          <w:szCs w:val="24"/>
          <w:lang w:eastAsia="en-GB"/>
        </w:rPr>
      </w:pPr>
      <w:r>
        <w:rPr>
          <w:rFonts w:ascii="Arial" w:eastAsiaTheme="minorEastAsia" w:hAnsi="Arial" w:cs="Arial"/>
          <w:color w:val="231F20"/>
          <w:sz w:val="24"/>
          <w:szCs w:val="24"/>
          <w:lang w:eastAsia="en-GB"/>
        </w:rPr>
        <w:t>Creating opportunity for all.</w:t>
      </w:r>
      <w:r w:rsidR="00EF162F" w:rsidRPr="0017098F">
        <w:rPr>
          <w:rFonts w:ascii="Arial" w:eastAsiaTheme="minorEastAsia" w:hAnsi="Arial" w:cs="Arial"/>
          <w:color w:val="231F20"/>
          <w:sz w:val="24"/>
          <w:szCs w:val="24"/>
          <w:lang w:eastAsia="en-GB"/>
        </w:rPr>
        <w:t xml:space="preserve"> Our v</w:t>
      </w:r>
      <w:r w:rsidR="00AB46FE" w:rsidRPr="0017098F">
        <w:rPr>
          <w:rFonts w:ascii="Arial" w:eastAsiaTheme="minorEastAsia" w:hAnsi="Arial" w:cs="Arial"/>
          <w:color w:val="231F20"/>
          <w:sz w:val="24"/>
          <w:szCs w:val="24"/>
          <w:lang w:eastAsia="en-GB"/>
        </w:rPr>
        <w:t>ision for alternative provision.</w:t>
      </w:r>
      <w:r w:rsidR="00EF162F" w:rsidRPr="0017098F">
        <w:rPr>
          <w:rFonts w:ascii="Arial" w:eastAsiaTheme="minorEastAsia" w:hAnsi="Arial" w:cs="Arial"/>
          <w:color w:val="231F20"/>
          <w:sz w:val="24"/>
          <w:szCs w:val="24"/>
          <w:lang w:eastAsia="en-GB"/>
        </w:rPr>
        <w:t xml:space="preserve"> March </w:t>
      </w:r>
      <w:r w:rsidR="00AB46FE" w:rsidRPr="0017098F">
        <w:rPr>
          <w:rFonts w:ascii="Arial" w:eastAsiaTheme="minorEastAsia" w:hAnsi="Arial" w:cs="Arial"/>
          <w:color w:val="231F20"/>
          <w:sz w:val="24"/>
          <w:szCs w:val="24"/>
          <w:lang w:eastAsia="en-GB"/>
        </w:rPr>
        <w:t xml:space="preserve">2018, Department for Education. </w:t>
      </w:r>
      <w:r w:rsidR="00EF162F" w:rsidRPr="0017098F">
        <w:rPr>
          <w:rFonts w:ascii="Arial" w:eastAsiaTheme="minorEastAsia" w:hAnsi="Arial" w:cs="Arial"/>
          <w:color w:val="231F20"/>
          <w:sz w:val="24"/>
          <w:szCs w:val="24"/>
          <w:lang w:eastAsia="en-GB"/>
        </w:rPr>
        <w:t>Reference: DFE-00072-2018</w:t>
      </w:r>
    </w:p>
    <w:p w14:paraId="3E996774" w14:textId="77777777" w:rsidR="003868A2" w:rsidRDefault="003868A2" w:rsidP="003868A2">
      <w:pPr>
        <w:widowControl w:val="0"/>
        <w:tabs>
          <w:tab w:val="left" w:pos="9940"/>
        </w:tabs>
        <w:autoSpaceDE w:val="0"/>
        <w:autoSpaceDN w:val="0"/>
        <w:adjustRightInd w:val="0"/>
        <w:spacing w:after="0" w:line="240" w:lineRule="auto"/>
        <w:ind w:right="-20"/>
        <w:rPr>
          <w:rFonts w:ascii="Arial" w:eastAsiaTheme="minorEastAsia" w:hAnsi="Arial" w:cs="Arial"/>
          <w:color w:val="231F20"/>
          <w:sz w:val="24"/>
          <w:szCs w:val="24"/>
          <w:lang w:eastAsia="en-GB"/>
        </w:rPr>
      </w:pPr>
    </w:p>
    <w:p w14:paraId="1E229779" w14:textId="77777777" w:rsidR="003868A2" w:rsidRPr="00E62E7D" w:rsidRDefault="00AB46FE" w:rsidP="00E62E7D">
      <w:pPr>
        <w:pStyle w:val="ListParagraph"/>
        <w:widowControl w:val="0"/>
        <w:numPr>
          <w:ilvl w:val="0"/>
          <w:numId w:val="22"/>
        </w:numPr>
        <w:tabs>
          <w:tab w:val="left" w:pos="9940"/>
        </w:tabs>
        <w:autoSpaceDE w:val="0"/>
        <w:autoSpaceDN w:val="0"/>
        <w:adjustRightInd w:val="0"/>
        <w:spacing w:after="0" w:line="240" w:lineRule="auto"/>
        <w:ind w:right="-20"/>
        <w:rPr>
          <w:rFonts w:ascii="Arial" w:eastAsiaTheme="minorEastAsia" w:hAnsi="Arial" w:cs="Arial"/>
          <w:color w:val="231F20"/>
          <w:sz w:val="24"/>
          <w:szCs w:val="24"/>
          <w:lang w:eastAsia="en-GB"/>
        </w:rPr>
      </w:pPr>
      <w:r w:rsidRPr="00E62E7D">
        <w:rPr>
          <w:rFonts w:ascii="Arial" w:eastAsiaTheme="minorEastAsia" w:hAnsi="Arial" w:cs="Arial"/>
          <w:color w:val="231F20"/>
          <w:sz w:val="24"/>
          <w:szCs w:val="24"/>
          <w:lang w:eastAsia="en-GB"/>
        </w:rPr>
        <w:t>Alternative Provision.</w:t>
      </w:r>
      <w:r w:rsidR="003868A2" w:rsidRPr="00E62E7D">
        <w:rPr>
          <w:rFonts w:ascii="Arial" w:eastAsiaTheme="minorEastAsia" w:hAnsi="Arial" w:cs="Arial"/>
          <w:color w:val="231F20"/>
          <w:sz w:val="24"/>
          <w:szCs w:val="24"/>
          <w:lang w:eastAsia="en-GB"/>
        </w:rPr>
        <w:t xml:space="preserve"> June 2011, </w:t>
      </w:r>
      <w:r w:rsidRPr="00E62E7D">
        <w:rPr>
          <w:rFonts w:ascii="Arial" w:eastAsiaTheme="minorEastAsia" w:hAnsi="Arial" w:cs="Arial"/>
          <w:color w:val="231F20"/>
          <w:sz w:val="24"/>
          <w:szCs w:val="24"/>
          <w:lang w:eastAsia="en-GB"/>
        </w:rPr>
        <w:t xml:space="preserve">Ofsted. </w:t>
      </w:r>
      <w:r w:rsidR="003868A2" w:rsidRPr="00E62E7D">
        <w:rPr>
          <w:rFonts w:ascii="Arial" w:eastAsiaTheme="minorEastAsia" w:hAnsi="Arial" w:cs="Arial"/>
          <w:color w:val="231F20"/>
          <w:sz w:val="24"/>
          <w:szCs w:val="24"/>
          <w:lang w:eastAsia="en-GB"/>
        </w:rPr>
        <w:t>Reference: 100233</w:t>
      </w:r>
    </w:p>
    <w:p w14:paraId="3019B7A1" w14:textId="77777777" w:rsidR="003868A2" w:rsidRDefault="003868A2" w:rsidP="003868A2">
      <w:pPr>
        <w:widowControl w:val="0"/>
        <w:tabs>
          <w:tab w:val="left" w:pos="9940"/>
        </w:tabs>
        <w:autoSpaceDE w:val="0"/>
        <w:autoSpaceDN w:val="0"/>
        <w:adjustRightInd w:val="0"/>
        <w:spacing w:after="0" w:line="240" w:lineRule="auto"/>
        <w:ind w:right="-20"/>
        <w:rPr>
          <w:rFonts w:ascii="Arial" w:eastAsiaTheme="minorEastAsia" w:hAnsi="Arial" w:cs="Arial"/>
          <w:color w:val="231F20"/>
          <w:sz w:val="24"/>
          <w:szCs w:val="24"/>
          <w:lang w:eastAsia="en-GB"/>
        </w:rPr>
      </w:pPr>
    </w:p>
    <w:p w14:paraId="65A65794" w14:textId="77777777" w:rsidR="003868A2" w:rsidRDefault="00AB46FE" w:rsidP="00E62E7D">
      <w:pPr>
        <w:pStyle w:val="ListParagraph"/>
        <w:widowControl w:val="0"/>
        <w:numPr>
          <w:ilvl w:val="0"/>
          <w:numId w:val="22"/>
        </w:numPr>
        <w:tabs>
          <w:tab w:val="left" w:pos="9940"/>
        </w:tabs>
        <w:autoSpaceDE w:val="0"/>
        <w:autoSpaceDN w:val="0"/>
        <w:adjustRightInd w:val="0"/>
        <w:spacing w:after="0" w:line="240" w:lineRule="auto"/>
        <w:ind w:right="-20"/>
        <w:rPr>
          <w:rFonts w:ascii="Arial" w:eastAsiaTheme="minorEastAsia" w:hAnsi="Arial" w:cs="Arial"/>
          <w:color w:val="231F20"/>
          <w:sz w:val="24"/>
          <w:szCs w:val="24"/>
          <w:lang w:eastAsia="en-GB"/>
        </w:rPr>
      </w:pPr>
      <w:r w:rsidRPr="00E62E7D">
        <w:rPr>
          <w:rFonts w:ascii="Arial" w:eastAsiaTheme="minorEastAsia" w:hAnsi="Arial" w:cs="Arial"/>
          <w:color w:val="231F20"/>
          <w:sz w:val="24"/>
          <w:szCs w:val="24"/>
          <w:lang w:eastAsia="en-GB"/>
        </w:rPr>
        <w:t>Improving Alternative Provision.</w:t>
      </w:r>
      <w:r w:rsidR="003868A2" w:rsidRPr="00E62E7D">
        <w:rPr>
          <w:rFonts w:ascii="Arial" w:eastAsiaTheme="minorEastAsia" w:hAnsi="Arial" w:cs="Arial"/>
          <w:color w:val="231F20"/>
          <w:sz w:val="24"/>
          <w:szCs w:val="24"/>
          <w:lang w:eastAsia="en-GB"/>
        </w:rPr>
        <w:t xml:space="preserve"> Charlie Taylor, March 2012, Department for Education</w:t>
      </w:r>
      <w:r w:rsidR="00080615">
        <w:rPr>
          <w:rFonts w:ascii="Arial" w:eastAsiaTheme="minorEastAsia" w:hAnsi="Arial" w:cs="Arial"/>
          <w:color w:val="231F20"/>
          <w:sz w:val="24"/>
          <w:szCs w:val="24"/>
          <w:lang w:eastAsia="en-GB"/>
        </w:rPr>
        <w:t>.</w:t>
      </w:r>
      <w:r w:rsidR="00080615" w:rsidRPr="00080615">
        <w:rPr>
          <w:lang w:val="en"/>
        </w:rPr>
        <w:t xml:space="preserve"> </w:t>
      </w:r>
      <w:r w:rsidR="00080615" w:rsidRPr="00080615">
        <w:rPr>
          <w:rStyle w:val="references"/>
          <w:rFonts w:ascii="Arial" w:hAnsi="Arial" w:cs="Arial"/>
          <w:sz w:val="24"/>
          <w:szCs w:val="24"/>
          <w:lang w:val="en"/>
        </w:rPr>
        <w:t xml:space="preserve">Reference: </w:t>
      </w:r>
      <w:r w:rsidR="00080615" w:rsidRPr="00080615">
        <w:rPr>
          <w:rStyle w:val="uniquereference"/>
          <w:rFonts w:ascii="Arial" w:hAnsi="Arial" w:cs="Arial"/>
          <w:sz w:val="24"/>
          <w:szCs w:val="24"/>
          <w:lang w:val="en"/>
        </w:rPr>
        <w:t>DFE-00035-2012</w:t>
      </w:r>
      <w:r w:rsidR="00080615">
        <w:rPr>
          <w:rFonts w:ascii="Arial" w:eastAsiaTheme="minorEastAsia" w:hAnsi="Arial" w:cs="Arial"/>
          <w:color w:val="231F20"/>
          <w:sz w:val="24"/>
          <w:szCs w:val="24"/>
          <w:lang w:eastAsia="en-GB"/>
        </w:rPr>
        <w:t xml:space="preserve"> </w:t>
      </w:r>
    </w:p>
    <w:p w14:paraId="397ABC88" w14:textId="77777777" w:rsidR="00DD700A" w:rsidRPr="00DD700A" w:rsidRDefault="00DD700A" w:rsidP="00DD700A">
      <w:pPr>
        <w:pStyle w:val="ListParagraph"/>
        <w:rPr>
          <w:rFonts w:ascii="Arial" w:eastAsiaTheme="minorEastAsia" w:hAnsi="Arial" w:cs="Arial"/>
          <w:color w:val="231F20"/>
          <w:sz w:val="24"/>
          <w:szCs w:val="24"/>
          <w:lang w:eastAsia="en-GB"/>
        </w:rPr>
      </w:pPr>
    </w:p>
    <w:p w14:paraId="349F793C" w14:textId="77777777" w:rsidR="00DD700A" w:rsidRDefault="00DD700A" w:rsidP="00E62E7D">
      <w:pPr>
        <w:pStyle w:val="ListParagraph"/>
        <w:widowControl w:val="0"/>
        <w:numPr>
          <w:ilvl w:val="0"/>
          <w:numId w:val="22"/>
        </w:numPr>
        <w:tabs>
          <w:tab w:val="left" w:pos="9940"/>
        </w:tabs>
        <w:autoSpaceDE w:val="0"/>
        <w:autoSpaceDN w:val="0"/>
        <w:adjustRightInd w:val="0"/>
        <w:spacing w:after="0" w:line="240" w:lineRule="auto"/>
        <w:ind w:right="-20"/>
        <w:rPr>
          <w:rFonts w:ascii="Arial" w:eastAsiaTheme="minorEastAsia" w:hAnsi="Arial" w:cs="Arial"/>
          <w:color w:val="231F20"/>
          <w:sz w:val="24"/>
          <w:szCs w:val="24"/>
          <w:lang w:eastAsia="en-GB"/>
        </w:rPr>
      </w:pPr>
      <w:r>
        <w:rPr>
          <w:rFonts w:ascii="Arial" w:eastAsiaTheme="minorEastAsia" w:hAnsi="Arial" w:cs="Arial"/>
          <w:color w:val="231F20"/>
          <w:sz w:val="24"/>
          <w:szCs w:val="24"/>
          <w:lang w:eastAsia="en-GB"/>
        </w:rPr>
        <w:t>Promoting the education of looked-after and p</w:t>
      </w:r>
      <w:r w:rsidR="00B17EB6">
        <w:rPr>
          <w:rFonts w:ascii="Arial" w:eastAsiaTheme="minorEastAsia" w:hAnsi="Arial" w:cs="Arial"/>
          <w:color w:val="231F20"/>
          <w:sz w:val="24"/>
          <w:szCs w:val="24"/>
          <w:lang w:eastAsia="en-GB"/>
        </w:rPr>
        <w:t>reviously looked-after children.</w:t>
      </w:r>
      <w:r>
        <w:rPr>
          <w:rFonts w:ascii="Arial" w:eastAsiaTheme="minorEastAsia" w:hAnsi="Arial" w:cs="Arial"/>
          <w:color w:val="231F20"/>
          <w:sz w:val="24"/>
          <w:szCs w:val="24"/>
          <w:lang w:eastAsia="en-GB"/>
        </w:rPr>
        <w:t xml:space="preserve"> Statutory</w:t>
      </w:r>
      <w:r w:rsidR="009756D4">
        <w:rPr>
          <w:rFonts w:ascii="Arial" w:eastAsiaTheme="minorEastAsia" w:hAnsi="Arial" w:cs="Arial"/>
          <w:color w:val="231F20"/>
          <w:sz w:val="24"/>
          <w:szCs w:val="24"/>
          <w:lang w:eastAsia="en-GB"/>
        </w:rPr>
        <w:t xml:space="preserve"> guidance for local authorities.</w:t>
      </w:r>
      <w:r>
        <w:rPr>
          <w:rFonts w:ascii="Arial" w:eastAsiaTheme="minorEastAsia" w:hAnsi="Arial" w:cs="Arial"/>
          <w:color w:val="231F20"/>
          <w:sz w:val="24"/>
          <w:szCs w:val="24"/>
          <w:lang w:eastAsia="en-GB"/>
        </w:rPr>
        <w:t xml:space="preserve"> February 2018, Department for Education. Reference: DFE-00053-2018</w:t>
      </w:r>
    </w:p>
    <w:p w14:paraId="64FAC5BE" w14:textId="77777777" w:rsidR="009756D4" w:rsidRPr="009756D4" w:rsidRDefault="009756D4" w:rsidP="009756D4">
      <w:pPr>
        <w:pStyle w:val="ListParagraph"/>
        <w:rPr>
          <w:rFonts w:ascii="Arial" w:eastAsiaTheme="minorEastAsia" w:hAnsi="Arial" w:cs="Arial"/>
          <w:color w:val="231F20"/>
          <w:sz w:val="24"/>
          <w:szCs w:val="24"/>
          <w:lang w:eastAsia="en-GB"/>
        </w:rPr>
      </w:pPr>
    </w:p>
    <w:p w14:paraId="0380E6CA" w14:textId="77777777" w:rsidR="009756D4" w:rsidRPr="00E62E7D" w:rsidRDefault="009756D4" w:rsidP="00E62E7D">
      <w:pPr>
        <w:pStyle w:val="ListParagraph"/>
        <w:widowControl w:val="0"/>
        <w:numPr>
          <w:ilvl w:val="0"/>
          <w:numId w:val="22"/>
        </w:numPr>
        <w:tabs>
          <w:tab w:val="left" w:pos="9940"/>
        </w:tabs>
        <w:autoSpaceDE w:val="0"/>
        <w:autoSpaceDN w:val="0"/>
        <w:adjustRightInd w:val="0"/>
        <w:spacing w:after="0" w:line="240" w:lineRule="auto"/>
        <w:ind w:right="-20"/>
        <w:rPr>
          <w:rFonts w:ascii="Arial" w:eastAsiaTheme="minorEastAsia" w:hAnsi="Arial" w:cs="Arial"/>
          <w:color w:val="231F20"/>
          <w:sz w:val="24"/>
          <w:szCs w:val="24"/>
          <w:lang w:eastAsia="en-GB"/>
        </w:rPr>
      </w:pPr>
      <w:r>
        <w:rPr>
          <w:rFonts w:ascii="Arial" w:eastAsiaTheme="minorEastAsia" w:hAnsi="Arial" w:cs="Arial"/>
          <w:color w:val="231F20"/>
          <w:sz w:val="24"/>
          <w:szCs w:val="24"/>
          <w:lang w:eastAsia="en-GB"/>
        </w:rPr>
        <w:t>The designated teacher for looked-after and previously looed-after childre</w:t>
      </w:r>
      <w:r w:rsidR="00B17EB6">
        <w:rPr>
          <w:rFonts w:ascii="Arial" w:eastAsiaTheme="minorEastAsia" w:hAnsi="Arial" w:cs="Arial"/>
          <w:color w:val="231F20"/>
          <w:sz w:val="24"/>
          <w:szCs w:val="24"/>
          <w:lang w:eastAsia="en-GB"/>
        </w:rPr>
        <w:t>n.</w:t>
      </w:r>
      <w:r>
        <w:rPr>
          <w:rFonts w:ascii="Arial" w:eastAsiaTheme="minorEastAsia" w:hAnsi="Arial" w:cs="Arial"/>
          <w:color w:val="231F20"/>
          <w:sz w:val="24"/>
          <w:szCs w:val="24"/>
          <w:lang w:eastAsia="en-GB"/>
        </w:rPr>
        <w:t xml:space="preserve"> Statutory guidance on their roles and responsibilities. February 2018, Department for Education. Reference: DFE-00052-2018</w:t>
      </w:r>
    </w:p>
    <w:p w14:paraId="032281EB" w14:textId="77777777" w:rsidR="00AB46FE" w:rsidRDefault="00AB46FE" w:rsidP="00AB46FE">
      <w:pPr>
        <w:widowControl w:val="0"/>
        <w:tabs>
          <w:tab w:val="left" w:pos="9940"/>
        </w:tabs>
        <w:autoSpaceDE w:val="0"/>
        <w:autoSpaceDN w:val="0"/>
        <w:adjustRightInd w:val="0"/>
        <w:spacing w:after="0" w:line="240" w:lineRule="auto"/>
        <w:ind w:right="-20"/>
        <w:rPr>
          <w:rFonts w:ascii="Arial" w:eastAsiaTheme="minorEastAsia" w:hAnsi="Arial" w:cs="Arial"/>
          <w:color w:val="231F20"/>
          <w:sz w:val="24"/>
          <w:szCs w:val="24"/>
          <w:lang w:eastAsia="en-GB"/>
        </w:rPr>
      </w:pPr>
    </w:p>
    <w:p w14:paraId="5DDEC021" w14:textId="77777777" w:rsidR="00AB46FE" w:rsidRPr="00E62E7D" w:rsidRDefault="00B17EB6" w:rsidP="00E62E7D">
      <w:pPr>
        <w:pStyle w:val="ListParagraph"/>
        <w:widowControl w:val="0"/>
        <w:numPr>
          <w:ilvl w:val="0"/>
          <w:numId w:val="22"/>
        </w:numPr>
        <w:tabs>
          <w:tab w:val="left" w:pos="9940"/>
        </w:tabs>
        <w:autoSpaceDE w:val="0"/>
        <w:autoSpaceDN w:val="0"/>
        <w:adjustRightInd w:val="0"/>
        <w:spacing w:after="0" w:line="240" w:lineRule="auto"/>
        <w:ind w:right="-20"/>
        <w:rPr>
          <w:rFonts w:ascii="Arial" w:eastAsiaTheme="minorEastAsia" w:hAnsi="Arial" w:cs="Arial"/>
          <w:color w:val="231F20"/>
          <w:sz w:val="24"/>
          <w:szCs w:val="24"/>
          <w:lang w:eastAsia="en-GB"/>
        </w:rPr>
      </w:pPr>
      <w:r>
        <w:rPr>
          <w:rFonts w:ascii="Arial" w:eastAsiaTheme="minorEastAsia" w:hAnsi="Arial" w:cs="Arial"/>
          <w:color w:val="231F20"/>
          <w:sz w:val="24"/>
          <w:szCs w:val="24"/>
          <w:lang w:eastAsia="en-GB"/>
        </w:rPr>
        <w:t>Creating a culture.</w:t>
      </w:r>
      <w:r w:rsidR="00AB46FE" w:rsidRPr="00E62E7D">
        <w:rPr>
          <w:rFonts w:ascii="Arial" w:eastAsiaTheme="minorEastAsia" w:hAnsi="Arial" w:cs="Arial"/>
          <w:color w:val="231F20"/>
          <w:sz w:val="24"/>
          <w:szCs w:val="24"/>
          <w:lang w:eastAsia="en-GB"/>
        </w:rPr>
        <w:t xml:space="preserve"> How school leaders can optimise behaviour. Tom Bennett, March 2017, Department for Education. Reference: DFE-00059-2017</w:t>
      </w:r>
    </w:p>
    <w:p w14:paraId="457D8ED4" w14:textId="77777777" w:rsidR="00AB46FE" w:rsidRDefault="00AB46FE" w:rsidP="00AB46FE">
      <w:pPr>
        <w:widowControl w:val="0"/>
        <w:tabs>
          <w:tab w:val="left" w:pos="9940"/>
        </w:tabs>
        <w:autoSpaceDE w:val="0"/>
        <w:autoSpaceDN w:val="0"/>
        <w:adjustRightInd w:val="0"/>
        <w:spacing w:after="0" w:line="240" w:lineRule="auto"/>
        <w:ind w:right="-20"/>
        <w:rPr>
          <w:rFonts w:ascii="Arial" w:eastAsiaTheme="minorEastAsia" w:hAnsi="Arial" w:cs="Arial"/>
          <w:color w:val="231F20"/>
          <w:sz w:val="24"/>
          <w:szCs w:val="24"/>
          <w:lang w:eastAsia="en-GB"/>
        </w:rPr>
      </w:pPr>
    </w:p>
    <w:p w14:paraId="7CDD2784" w14:textId="77777777" w:rsidR="00AB46FE" w:rsidRPr="00E62E7D" w:rsidRDefault="0098787E" w:rsidP="00E62E7D">
      <w:pPr>
        <w:pStyle w:val="ListParagraph"/>
        <w:widowControl w:val="0"/>
        <w:numPr>
          <w:ilvl w:val="0"/>
          <w:numId w:val="22"/>
        </w:numPr>
        <w:tabs>
          <w:tab w:val="left" w:pos="9940"/>
        </w:tabs>
        <w:autoSpaceDE w:val="0"/>
        <w:autoSpaceDN w:val="0"/>
        <w:adjustRightInd w:val="0"/>
        <w:spacing w:after="0" w:line="240" w:lineRule="auto"/>
        <w:ind w:right="-20"/>
        <w:rPr>
          <w:rFonts w:ascii="Arial" w:eastAsiaTheme="minorEastAsia" w:hAnsi="Arial" w:cs="Arial"/>
          <w:color w:val="231F20"/>
          <w:sz w:val="24"/>
          <w:szCs w:val="24"/>
          <w:lang w:eastAsia="en-GB"/>
        </w:rPr>
      </w:pPr>
      <w:r w:rsidRPr="00E62E7D">
        <w:rPr>
          <w:rFonts w:ascii="Arial" w:eastAsiaTheme="minorEastAsia" w:hAnsi="Arial" w:cs="Arial"/>
          <w:color w:val="231F20"/>
          <w:sz w:val="24"/>
          <w:szCs w:val="24"/>
          <w:lang w:eastAsia="en-GB"/>
        </w:rPr>
        <w:t>Working together to safeguard c</w:t>
      </w:r>
      <w:r w:rsidR="00B17EB6">
        <w:rPr>
          <w:rFonts w:ascii="Arial" w:eastAsiaTheme="minorEastAsia" w:hAnsi="Arial" w:cs="Arial"/>
          <w:color w:val="231F20"/>
          <w:sz w:val="24"/>
          <w:szCs w:val="24"/>
          <w:lang w:eastAsia="en-GB"/>
        </w:rPr>
        <w:t>hildren.</w:t>
      </w:r>
      <w:r w:rsidR="00AB46FE" w:rsidRPr="00E62E7D">
        <w:rPr>
          <w:rFonts w:ascii="Arial" w:eastAsiaTheme="minorEastAsia" w:hAnsi="Arial" w:cs="Arial"/>
          <w:color w:val="231F20"/>
          <w:sz w:val="24"/>
          <w:szCs w:val="24"/>
          <w:lang w:eastAsia="en-GB"/>
        </w:rPr>
        <w:t xml:space="preserve"> A guide to inter-agency working to safeguard and p</w:t>
      </w:r>
      <w:r w:rsidR="009756D4">
        <w:rPr>
          <w:rFonts w:ascii="Arial" w:eastAsiaTheme="minorEastAsia" w:hAnsi="Arial" w:cs="Arial"/>
          <w:color w:val="231F20"/>
          <w:sz w:val="24"/>
          <w:szCs w:val="24"/>
          <w:lang w:eastAsia="en-GB"/>
        </w:rPr>
        <w:t xml:space="preserve">romote the welfare of children. </w:t>
      </w:r>
      <w:proofErr w:type="gramStart"/>
      <w:r w:rsidR="00AB46FE" w:rsidRPr="00E62E7D">
        <w:rPr>
          <w:rFonts w:ascii="Arial" w:eastAsiaTheme="minorEastAsia" w:hAnsi="Arial" w:cs="Arial"/>
          <w:color w:val="231F20"/>
          <w:sz w:val="24"/>
          <w:szCs w:val="24"/>
          <w:lang w:eastAsia="en-GB"/>
        </w:rPr>
        <w:t>July  2018</w:t>
      </w:r>
      <w:proofErr w:type="gramEnd"/>
      <w:r w:rsidR="00AB46FE" w:rsidRPr="00E62E7D">
        <w:rPr>
          <w:rFonts w:ascii="Arial" w:eastAsiaTheme="minorEastAsia" w:hAnsi="Arial" w:cs="Arial"/>
          <w:color w:val="231F20"/>
          <w:sz w:val="24"/>
          <w:szCs w:val="24"/>
          <w:lang w:eastAsia="en-GB"/>
        </w:rPr>
        <w:t>, Department for Education. Reference: DFE-00195-2018</w:t>
      </w:r>
    </w:p>
    <w:p w14:paraId="4B41DE40" w14:textId="77777777" w:rsidR="003868A2" w:rsidRPr="003868A2" w:rsidRDefault="003868A2" w:rsidP="00442F37">
      <w:pPr>
        <w:widowControl w:val="0"/>
        <w:tabs>
          <w:tab w:val="left" w:pos="9940"/>
        </w:tabs>
        <w:autoSpaceDE w:val="0"/>
        <w:autoSpaceDN w:val="0"/>
        <w:adjustRightInd w:val="0"/>
        <w:spacing w:after="0" w:line="240" w:lineRule="auto"/>
        <w:ind w:left="293" w:right="-20"/>
        <w:rPr>
          <w:rFonts w:ascii="Arial" w:eastAsiaTheme="minorEastAsia" w:hAnsi="Arial" w:cs="Arial"/>
          <w:color w:val="231F20"/>
          <w:sz w:val="24"/>
          <w:szCs w:val="24"/>
          <w:lang w:eastAsia="en-GB"/>
        </w:rPr>
      </w:pPr>
    </w:p>
    <w:p w14:paraId="38F81B49" w14:textId="77777777" w:rsidR="00EF162F" w:rsidRPr="00E62E7D" w:rsidRDefault="00DB3CA0" w:rsidP="00E62E7D">
      <w:pPr>
        <w:pStyle w:val="ListParagraph"/>
        <w:widowControl w:val="0"/>
        <w:numPr>
          <w:ilvl w:val="0"/>
          <w:numId w:val="22"/>
        </w:numPr>
        <w:tabs>
          <w:tab w:val="left" w:pos="9940"/>
        </w:tabs>
        <w:autoSpaceDE w:val="0"/>
        <w:autoSpaceDN w:val="0"/>
        <w:adjustRightInd w:val="0"/>
        <w:spacing w:after="0" w:line="240" w:lineRule="auto"/>
        <w:ind w:right="-20"/>
        <w:rPr>
          <w:rFonts w:ascii="Arial" w:eastAsiaTheme="minorEastAsia" w:hAnsi="Arial" w:cs="Arial"/>
          <w:color w:val="231F20"/>
          <w:sz w:val="24"/>
          <w:szCs w:val="24"/>
          <w:lang w:eastAsia="en-GB"/>
        </w:rPr>
      </w:pPr>
      <w:r w:rsidRPr="00E62E7D">
        <w:rPr>
          <w:rFonts w:ascii="Arial" w:eastAsiaTheme="minorEastAsia" w:hAnsi="Arial" w:cs="Arial"/>
          <w:color w:val="231F20"/>
          <w:sz w:val="24"/>
          <w:szCs w:val="24"/>
          <w:lang w:eastAsia="en-GB"/>
        </w:rPr>
        <w:t xml:space="preserve">Cumbria Local Safeguarding Children Board </w:t>
      </w:r>
      <w:hyperlink r:id="rId12" w:history="1">
        <w:r w:rsidRPr="00E62E7D">
          <w:rPr>
            <w:rStyle w:val="Hyperlink"/>
            <w:rFonts w:ascii="Arial" w:eastAsiaTheme="minorEastAsia" w:hAnsi="Arial" w:cs="Arial"/>
            <w:sz w:val="24"/>
            <w:szCs w:val="24"/>
            <w:lang w:eastAsia="en-GB"/>
          </w:rPr>
          <w:t>http://cumbrialscb.com</w:t>
        </w:r>
      </w:hyperlink>
      <w:r w:rsidRPr="00E62E7D">
        <w:rPr>
          <w:rFonts w:ascii="Arial" w:eastAsiaTheme="minorEastAsia" w:hAnsi="Arial" w:cs="Arial"/>
          <w:color w:val="231F20"/>
          <w:sz w:val="24"/>
          <w:szCs w:val="24"/>
          <w:lang w:eastAsia="en-GB"/>
        </w:rPr>
        <w:t xml:space="preserve"> </w:t>
      </w:r>
    </w:p>
    <w:p w14:paraId="213B97CA" w14:textId="77777777" w:rsidR="00E62E7D" w:rsidRPr="003868A2" w:rsidRDefault="00E62E7D" w:rsidP="00DB3CA0">
      <w:pPr>
        <w:widowControl w:val="0"/>
        <w:tabs>
          <w:tab w:val="left" w:pos="9940"/>
        </w:tabs>
        <w:autoSpaceDE w:val="0"/>
        <w:autoSpaceDN w:val="0"/>
        <w:adjustRightInd w:val="0"/>
        <w:spacing w:after="0" w:line="240" w:lineRule="auto"/>
        <w:ind w:right="-20"/>
        <w:rPr>
          <w:rFonts w:ascii="Arial" w:eastAsiaTheme="minorEastAsia" w:hAnsi="Arial" w:cs="Arial"/>
          <w:color w:val="231F20"/>
          <w:sz w:val="24"/>
          <w:szCs w:val="24"/>
          <w:lang w:eastAsia="en-GB"/>
        </w:rPr>
      </w:pPr>
    </w:p>
    <w:p w14:paraId="063AD2D0" w14:textId="77777777" w:rsidR="00E62E7D" w:rsidRDefault="00E62E7D" w:rsidP="00E62E7D">
      <w:pPr>
        <w:pStyle w:val="ListParagraph"/>
        <w:widowControl w:val="0"/>
        <w:numPr>
          <w:ilvl w:val="0"/>
          <w:numId w:val="22"/>
        </w:numPr>
        <w:tabs>
          <w:tab w:val="left" w:pos="9940"/>
        </w:tabs>
        <w:autoSpaceDE w:val="0"/>
        <w:autoSpaceDN w:val="0"/>
        <w:adjustRightInd w:val="0"/>
        <w:spacing w:after="0" w:line="240" w:lineRule="auto"/>
        <w:ind w:right="-20"/>
        <w:rPr>
          <w:rFonts w:ascii="Arial" w:eastAsiaTheme="minorEastAsia" w:hAnsi="Arial" w:cs="Arial"/>
          <w:color w:val="231F20"/>
          <w:sz w:val="24"/>
          <w:szCs w:val="24"/>
          <w:lang w:eastAsia="en-GB"/>
        </w:rPr>
      </w:pPr>
      <w:r w:rsidRPr="00E62E7D">
        <w:rPr>
          <w:rFonts w:ascii="Arial" w:eastAsiaTheme="minorEastAsia" w:hAnsi="Arial" w:cs="Arial"/>
          <w:color w:val="231F20"/>
          <w:sz w:val="24"/>
          <w:szCs w:val="24"/>
          <w:lang w:eastAsia="en-GB"/>
        </w:rPr>
        <w:t xml:space="preserve">Cumbria LSCB Safeguarding Hub: for emergency calls please telephone </w:t>
      </w:r>
      <w:r w:rsidRPr="00E62E7D">
        <w:rPr>
          <w:rFonts w:ascii="Arial" w:hAnsi="Arial" w:cs="Arial"/>
          <w:sz w:val="24"/>
          <w:szCs w:val="24"/>
          <w:lang w:val="en"/>
        </w:rPr>
        <w:t>0333 240 1727</w:t>
      </w:r>
      <w:r>
        <w:rPr>
          <w:rFonts w:ascii="Arial" w:hAnsi="Arial" w:cs="Arial"/>
          <w:sz w:val="24"/>
          <w:szCs w:val="24"/>
          <w:lang w:val="en"/>
        </w:rPr>
        <w:t xml:space="preserve">. </w:t>
      </w:r>
      <w:r w:rsidRPr="00E62E7D">
        <w:rPr>
          <w:rFonts w:ascii="Arial" w:eastAsiaTheme="minorEastAsia" w:hAnsi="Arial" w:cs="Arial"/>
          <w:color w:val="231F20"/>
          <w:sz w:val="24"/>
          <w:szCs w:val="24"/>
          <w:lang w:eastAsia="en-GB"/>
        </w:rPr>
        <w:t xml:space="preserve"> </w:t>
      </w:r>
      <w:r>
        <w:rPr>
          <w:rFonts w:ascii="Arial" w:eastAsiaTheme="minorEastAsia" w:hAnsi="Arial" w:cs="Arial"/>
          <w:color w:val="231F20"/>
          <w:sz w:val="24"/>
          <w:szCs w:val="24"/>
          <w:lang w:eastAsia="en-GB"/>
        </w:rPr>
        <w:t xml:space="preserve">For further advice, to access the single contact form and the Cumbria safeguarding flow chart please follow this link: </w:t>
      </w:r>
      <w:hyperlink r:id="rId13" w:history="1">
        <w:r w:rsidRPr="00EA15F7">
          <w:rPr>
            <w:rStyle w:val="Hyperlink"/>
            <w:rFonts w:ascii="Arial" w:eastAsiaTheme="minorEastAsia" w:hAnsi="Arial" w:cs="Arial"/>
            <w:sz w:val="24"/>
            <w:szCs w:val="24"/>
            <w:lang w:eastAsia="en-GB"/>
          </w:rPr>
          <w:t>http://cumbrialscb.com/LSCB/professionals/hub/whattodoifyouhaveconcernsaboutachild.asp</w:t>
        </w:r>
      </w:hyperlink>
      <w:r>
        <w:rPr>
          <w:rFonts w:ascii="Arial" w:eastAsiaTheme="minorEastAsia" w:hAnsi="Arial" w:cs="Arial"/>
          <w:color w:val="231F20"/>
          <w:sz w:val="24"/>
          <w:szCs w:val="24"/>
          <w:lang w:eastAsia="en-GB"/>
        </w:rPr>
        <w:t xml:space="preserve"> </w:t>
      </w:r>
    </w:p>
    <w:p w14:paraId="19B63268" w14:textId="77777777" w:rsidR="006A07A2" w:rsidRPr="006A07A2" w:rsidRDefault="006A07A2" w:rsidP="006A07A2">
      <w:pPr>
        <w:pStyle w:val="ListParagraph"/>
        <w:rPr>
          <w:rFonts w:ascii="Arial" w:eastAsiaTheme="minorEastAsia" w:hAnsi="Arial" w:cs="Arial"/>
          <w:color w:val="231F20"/>
          <w:sz w:val="24"/>
          <w:szCs w:val="24"/>
          <w:lang w:eastAsia="en-GB"/>
        </w:rPr>
      </w:pPr>
    </w:p>
    <w:p w14:paraId="7DB88623" w14:textId="77777777" w:rsidR="006A07A2" w:rsidRDefault="006A07A2" w:rsidP="006A07A2">
      <w:pPr>
        <w:pStyle w:val="ListParagraph"/>
        <w:widowControl w:val="0"/>
        <w:numPr>
          <w:ilvl w:val="0"/>
          <w:numId w:val="22"/>
        </w:numPr>
        <w:tabs>
          <w:tab w:val="left" w:pos="9940"/>
        </w:tabs>
        <w:autoSpaceDE w:val="0"/>
        <w:autoSpaceDN w:val="0"/>
        <w:adjustRightInd w:val="0"/>
        <w:spacing w:after="0" w:line="240" w:lineRule="auto"/>
        <w:ind w:right="-20"/>
        <w:rPr>
          <w:rFonts w:ascii="Arial" w:eastAsiaTheme="minorEastAsia" w:hAnsi="Arial" w:cs="Arial"/>
          <w:color w:val="231F20"/>
          <w:sz w:val="24"/>
          <w:szCs w:val="24"/>
          <w:lang w:eastAsia="en-GB"/>
        </w:rPr>
      </w:pPr>
      <w:r>
        <w:rPr>
          <w:rFonts w:ascii="Arial" w:eastAsiaTheme="minorEastAsia" w:hAnsi="Arial" w:cs="Arial"/>
          <w:color w:val="231F20"/>
          <w:sz w:val="24"/>
          <w:szCs w:val="24"/>
          <w:lang w:eastAsia="en-GB"/>
        </w:rPr>
        <w:t xml:space="preserve">Cumbria Virtual School </w:t>
      </w:r>
      <w:hyperlink r:id="rId14" w:history="1">
        <w:r w:rsidRPr="00E41EAF">
          <w:rPr>
            <w:rStyle w:val="Hyperlink"/>
            <w:rFonts w:ascii="Arial" w:eastAsiaTheme="minorEastAsia" w:hAnsi="Arial" w:cs="Arial"/>
            <w:sz w:val="24"/>
            <w:szCs w:val="24"/>
            <w:lang w:eastAsia="en-GB"/>
          </w:rPr>
          <w:t>https://www.cumbria.gov.uk/childrensservices/schoolsandlearning/ils/vselt/</w:t>
        </w:r>
      </w:hyperlink>
    </w:p>
    <w:p w14:paraId="2AFEDC0F" w14:textId="77777777" w:rsidR="006A07A2" w:rsidRPr="006A07A2" w:rsidRDefault="006A07A2" w:rsidP="006A07A2">
      <w:pPr>
        <w:pStyle w:val="ListParagraph"/>
        <w:rPr>
          <w:rFonts w:ascii="Arial" w:eastAsiaTheme="minorEastAsia" w:hAnsi="Arial" w:cs="Arial"/>
          <w:color w:val="231F20"/>
          <w:sz w:val="24"/>
          <w:szCs w:val="24"/>
          <w:lang w:eastAsia="en-GB"/>
        </w:rPr>
      </w:pPr>
    </w:p>
    <w:p w14:paraId="0E4D024B" w14:textId="77777777" w:rsidR="00EF162F" w:rsidRPr="00E62E7D" w:rsidRDefault="00490DBD" w:rsidP="00E62E7D">
      <w:pPr>
        <w:pStyle w:val="ListParagraph"/>
        <w:widowControl w:val="0"/>
        <w:numPr>
          <w:ilvl w:val="0"/>
          <w:numId w:val="22"/>
        </w:numPr>
        <w:tabs>
          <w:tab w:val="left" w:pos="9940"/>
        </w:tabs>
        <w:autoSpaceDE w:val="0"/>
        <w:autoSpaceDN w:val="0"/>
        <w:adjustRightInd w:val="0"/>
        <w:spacing w:after="0" w:line="240" w:lineRule="auto"/>
        <w:ind w:right="-20"/>
        <w:rPr>
          <w:rFonts w:ascii="Arial" w:eastAsiaTheme="minorEastAsia" w:hAnsi="Arial" w:cs="Arial"/>
          <w:color w:val="231F20"/>
          <w:sz w:val="24"/>
          <w:szCs w:val="24"/>
          <w:lang w:eastAsia="en-GB"/>
        </w:rPr>
      </w:pPr>
      <w:r w:rsidRPr="00E62E7D">
        <w:rPr>
          <w:rFonts w:ascii="Arial" w:eastAsiaTheme="minorEastAsia" w:hAnsi="Arial" w:cs="Arial"/>
          <w:color w:val="231F20"/>
          <w:sz w:val="24"/>
          <w:szCs w:val="24"/>
          <w:lang w:eastAsia="en-GB"/>
        </w:rPr>
        <w:t xml:space="preserve">Disclosure and Barring Service </w:t>
      </w:r>
      <w:hyperlink r:id="rId15" w:history="1">
        <w:r w:rsidRPr="00E62E7D">
          <w:rPr>
            <w:rStyle w:val="Hyperlink"/>
            <w:rFonts w:ascii="Arial" w:eastAsiaTheme="minorEastAsia" w:hAnsi="Arial" w:cs="Arial"/>
            <w:sz w:val="24"/>
            <w:szCs w:val="24"/>
            <w:lang w:eastAsia="en-GB"/>
          </w:rPr>
          <w:t>www.gov.uk/government/organisations/disclosure-and-barring-service</w:t>
        </w:r>
      </w:hyperlink>
      <w:r w:rsidRPr="00E62E7D">
        <w:rPr>
          <w:rFonts w:ascii="Arial" w:eastAsiaTheme="minorEastAsia" w:hAnsi="Arial" w:cs="Arial"/>
          <w:color w:val="231F20"/>
          <w:sz w:val="24"/>
          <w:szCs w:val="24"/>
          <w:lang w:eastAsia="en-GB"/>
        </w:rPr>
        <w:t xml:space="preserve"> </w:t>
      </w:r>
    </w:p>
    <w:p w14:paraId="3B5DBEBA" w14:textId="77777777" w:rsidR="00853151" w:rsidRDefault="00853151" w:rsidP="00201400">
      <w:pPr>
        <w:widowControl w:val="0"/>
        <w:tabs>
          <w:tab w:val="left" w:pos="9940"/>
        </w:tabs>
        <w:autoSpaceDE w:val="0"/>
        <w:autoSpaceDN w:val="0"/>
        <w:adjustRightInd w:val="0"/>
        <w:spacing w:after="0" w:line="240" w:lineRule="auto"/>
        <w:ind w:right="-20"/>
        <w:rPr>
          <w:rFonts w:ascii="Arial" w:eastAsiaTheme="minorEastAsia" w:hAnsi="Arial" w:cs="Arial"/>
          <w:color w:val="231F20"/>
          <w:sz w:val="24"/>
          <w:szCs w:val="24"/>
          <w:lang w:eastAsia="en-GB"/>
        </w:rPr>
      </w:pPr>
    </w:p>
    <w:p w14:paraId="166ACA5A" w14:textId="77777777" w:rsidR="00853151" w:rsidRPr="00E62E7D" w:rsidRDefault="00853151" w:rsidP="00E62E7D">
      <w:pPr>
        <w:pStyle w:val="ListParagraph"/>
        <w:widowControl w:val="0"/>
        <w:numPr>
          <w:ilvl w:val="0"/>
          <w:numId w:val="22"/>
        </w:numPr>
        <w:tabs>
          <w:tab w:val="left" w:pos="9940"/>
        </w:tabs>
        <w:autoSpaceDE w:val="0"/>
        <w:autoSpaceDN w:val="0"/>
        <w:adjustRightInd w:val="0"/>
        <w:spacing w:after="0" w:line="240" w:lineRule="auto"/>
        <w:ind w:right="-20"/>
        <w:rPr>
          <w:rFonts w:ascii="Arial" w:eastAsiaTheme="minorEastAsia" w:hAnsi="Arial" w:cs="Arial"/>
          <w:color w:val="231F20"/>
          <w:sz w:val="24"/>
          <w:szCs w:val="24"/>
          <w:lang w:eastAsia="en-GB"/>
        </w:rPr>
      </w:pPr>
      <w:r w:rsidRPr="00E62E7D">
        <w:rPr>
          <w:rFonts w:ascii="Arial" w:eastAsiaTheme="minorEastAsia" w:hAnsi="Arial" w:cs="Arial"/>
          <w:color w:val="231F20"/>
          <w:sz w:val="24"/>
          <w:szCs w:val="24"/>
          <w:lang w:eastAsia="en-GB"/>
        </w:rPr>
        <w:t xml:space="preserve">Equality Act 2010 </w:t>
      </w:r>
      <w:hyperlink r:id="rId16" w:history="1">
        <w:r w:rsidRPr="00E62E7D">
          <w:rPr>
            <w:rStyle w:val="Hyperlink"/>
            <w:rFonts w:ascii="Arial" w:eastAsiaTheme="minorEastAsia" w:hAnsi="Arial" w:cs="Arial"/>
            <w:sz w:val="24"/>
            <w:szCs w:val="24"/>
            <w:lang w:eastAsia="en-GB"/>
          </w:rPr>
          <w:t>http://www.gov.uk/guidance/equality-act-2010-guidance</w:t>
        </w:r>
      </w:hyperlink>
      <w:r w:rsidRPr="00E62E7D">
        <w:rPr>
          <w:rFonts w:ascii="Arial" w:eastAsiaTheme="minorEastAsia" w:hAnsi="Arial" w:cs="Arial"/>
          <w:color w:val="231F20"/>
          <w:sz w:val="24"/>
          <w:szCs w:val="24"/>
          <w:lang w:eastAsia="en-GB"/>
        </w:rPr>
        <w:t xml:space="preserve"> </w:t>
      </w:r>
    </w:p>
    <w:p w14:paraId="19E19DF0" w14:textId="77777777" w:rsidR="00353C72" w:rsidRDefault="00353C72" w:rsidP="00201400">
      <w:pPr>
        <w:widowControl w:val="0"/>
        <w:tabs>
          <w:tab w:val="left" w:pos="9940"/>
        </w:tabs>
        <w:autoSpaceDE w:val="0"/>
        <w:autoSpaceDN w:val="0"/>
        <w:adjustRightInd w:val="0"/>
        <w:spacing w:after="0" w:line="240" w:lineRule="auto"/>
        <w:ind w:right="-20"/>
        <w:rPr>
          <w:rFonts w:ascii="Arial" w:eastAsiaTheme="minorEastAsia" w:hAnsi="Arial" w:cs="Arial"/>
          <w:color w:val="231F20"/>
          <w:sz w:val="24"/>
          <w:szCs w:val="24"/>
          <w:lang w:eastAsia="en-GB"/>
        </w:rPr>
      </w:pPr>
    </w:p>
    <w:p w14:paraId="7F74BF59" w14:textId="77777777" w:rsidR="00353C72" w:rsidRPr="00E62E7D" w:rsidRDefault="00353C72" w:rsidP="00E62E7D">
      <w:pPr>
        <w:pStyle w:val="ListParagraph"/>
        <w:widowControl w:val="0"/>
        <w:numPr>
          <w:ilvl w:val="0"/>
          <w:numId w:val="22"/>
        </w:numPr>
        <w:tabs>
          <w:tab w:val="left" w:pos="9940"/>
        </w:tabs>
        <w:autoSpaceDE w:val="0"/>
        <w:autoSpaceDN w:val="0"/>
        <w:adjustRightInd w:val="0"/>
        <w:spacing w:after="0" w:line="240" w:lineRule="auto"/>
        <w:ind w:right="-20"/>
        <w:rPr>
          <w:rFonts w:ascii="Arial" w:eastAsiaTheme="minorEastAsia" w:hAnsi="Arial" w:cs="Arial"/>
          <w:color w:val="231F20"/>
          <w:sz w:val="24"/>
          <w:szCs w:val="24"/>
          <w:lang w:eastAsia="en-GB"/>
        </w:rPr>
      </w:pPr>
      <w:r w:rsidRPr="00E62E7D">
        <w:rPr>
          <w:rFonts w:ascii="Arial" w:eastAsiaTheme="minorEastAsia" w:hAnsi="Arial" w:cs="Arial"/>
          <w:color w:val="231F20"/>
          <w:sz w:val="24"/>
          <w:szCs w:val="24"/>
          <w:lang w:eastAsia="en-GB"/>
        </w:rPr>
        <w:t xml:space="preserve">General Data Protection Regulation (GDPR) 2018 </w:t>
      </w:r>
      <w:hyperlink r:id="rId17" w:history="1">
        <w:r w:rsidRPr="00E62E7D">
          <w:rPr>
            <w:rStyle w:val="Hyperlink"/>
            <w:rFonts w:ascii="Arial" w:eastAsiaTheme="minorEastAsia" w:hAnsi="Arial" w:cs="Arial"/>
            <w:sz w:val="24"/>
            <w:szCs w:val="24"/>
            <w:lang w:eastAsia="en-GB"/>
          </w:rPr>
          <w:t>https://eugdpr.org/</w:t>
        </w:r>
      </w:hyperlink>
      <w:r w:rsidRPr="00E62E7D">
        <w:rPr>
          <w:rFonts w:ascii="Arial" w:eastAsiaTheme="minorEastAsia" w:hAnsi="Arial" w:cs="Arial"/>
          <w:color w:val="231F20"/>
          <w:sz w:val="24"/>
          <w:szCs w:val="24"/>
          <w:lang w:eastAsia="en-GB"/>
        </w:rPr>
        <w:t xml:space="preserve"> </w:t>
      </w:r>
    </w:p>
    <w:p w14:paraId="3CDDBE41" w14:textId="77777777" w:rsidR="00AF63E8" w:rsidRDefault="00AF63E8" w:rsidP="00201400">
      <w:pPr>
        <w:widowControl w:val="0"/>
        <w:tabs>
          <w:tab w:val="left" w:pos="9940"/>
        </w:tabs>
        <w:autoSpaceDE w:val="0"/>
        <w:autoSpaceDN w:val="0"/>
        <w:adjustRightInd w:val="0"/>
        <w:spacing w:after="0" w:line="240" w:lineRule="auto"/>
        <w:ind w:right="-20"/>
        <w:rPr>
          <w:rFonts w:ascii="Arial" w:eastAsiaTheme="minorEastAsia" w:hAnsi="Arial" w:cs="Arial"/>
          <w:color w:val="231F20"/>
          <w:sz w:val="24"/>
          <w:szCs w:val="24"/>
          <w:lang w:eastAsia="en-GB"/>
        </w:rPr>
      </w:pPr>
    </w:p>
    <w:p w14:paraId="21D8A672" w14:textId="77777777" w:rsidR="00AF63E8" w:rsidRDefault="00AF63E8" w:rsidP="00E62E7D">
      <w:pPr>
        <w:pStyle w:val="ListParagraph"/>
        <w:widowControl w:val="0"/>
        <w:numPr>
          <w:ilvl w:val="0"/>
          <w:numId w:val="22"/>
        </w:numPr>
        <w:tabs>
          <w:tab w:val="left" w:pos="9940"/>
        </w:tabs>
        <w:autoSpaceDE w:val="0"/>
        <w:autoSpaceDN w:val="0"/>
        <w:adjustRightInd w:val="0"/>
        <w:spacing w:after="0" w:line="240" w:lineRule="auto"/>
        <w:ind w:right="-20"/>
        <w:rPr>
          <w:rFonts w:ascii="Arial" w:eastAsiaTheme="minorEastAsia" w:hAnsi="Arial" w:cs="Arial"/>
          <w:color w:val="231F20"/>
          <w:sz w:val="24"/>
          <w:szCs w:val="24"/>
          <w:lang w:eastAsia="en-GB"/>
        </w:rPr>
      </w:pPr>
      <w:r w:rsidRPr="00E62E7D">
        <w:rPr>
          <w:rFonts w:ascii="Arial" w:eastAsiaTheme="minorEastAsia" w:hAnsi="Arial" w:cs="Arial"/>
          <w:color w:val="231F20"/>
          <w:sz w:val="24"/>
          <w:szCs w:val="24"/>
          <w:lang w:eastAsia="en-GB"/>
        </w:rPr>
        <w:t>Kee</w:t>
      </w:r>
      <w:r w:rsidR="0098787E" w:rsidRPr="00E62E7D">
        <w:rPr>
          <w:rFonts w:ascii="Arial" w:eastAsiaTheme="minorEastAsia" w:hAnsi="Arial" w:cs="Arial"/>
          <w:color w:val="231F20"/>
          <w:sz w:val="24"/>
          <w:szCs w:val="24"/>
          <w:lang w:eastAsia="en-GB"/>
        </w:rPr>
        <w:t xml:space="preserve">ping children safe in </w:t>
      </w:r>
      <w:r w:rsidR="00B17EB6">
        <w:rPr>
          <w:rFonts w:ascii="Arial" w:eastAsiaTheme="minorEastAsia" w:hAnsi="Arial" w:cs="Arial"/>
          <w:color w:val="231F20"/>
          <w:sz w:val="24"/>
          <w:szCs w:val="24"/>
          <w:lang w:eastAsia="en-GB"/>
        </w:rPr>
        <w:t>education.</w:t>
      </w:r>
      <w:r w:rsidR="0098787E" w:rsidRPr="00E62E7D">
        <w:rPr>
          <w:rFonts w:ascii="Arial" w:eastAsiaTheme="minorEastAsia" w:hAnsi="Arial" w:cs="Arial"/>
          <w:color w:val="231F20"/>
          <w:sz w:val="24"/>
          <w:szCs w:val="24"/>
          <w:lang w:eastAsia="en-GB"/>
        </w:rPr>
        <w:t xml:space="preserve"> Statutory gu</w:t>
      </w:r>
      <w:r w:rsidR="009756D4">
        <w:rPr>
          <w:rFonts w:ascii="Arial" w:eastAsiaTheme="minorEastAsia" w:hAnsi="Arial" w:cs="Arial"/>
          <w:color w:val="231F20"/>
          <w:sz w:val="24"/>
          <w:szCs w:val="24"/>
          <w:lang w:eastAsia="en-GB"/>
        </w:rPr>
        <w:t>idance for schools and colleges.</w:t>
      </w:r>
      <w:r w:rsidR="0098787E" w:rsidRPr="00E62E7D">
        <w:rPr>
          <w:rFonts w:ascii="Arial" w:eastAsiaTheme="minorEastAsia" w:hAnsi="Arial" w:cs="Arial"/>
          <w:color w:val="231F20"/>
          <w:sz w:val="24"/>
          <w:szCs w:val="24"/>
          <w:lang w:eastAsia="en-GB"/>
        </w:rPr>
        <w:t xml:space="preserve"> September 2018, Department for Education. Reference: DFE-00248-2018</w:t>
      </w:r>
    </w:p>
    <w:p w14:paraId="0F762D4C" w14:textId="77777777" w:rsidR="0017098F" w:rsidRPr="0017098F" w:rsidRDefault="0017098F" w:rsidP="0017098F">
      <w:pPr>
        <w:pStyle w:val="ListParagraph"/>
        <w:rPr>
          <w:rFonts w:ascii="Arial" w:eastAsiaTheme="minorEastAsia" w:hAnsi="Arial" w:cs="Arial"/>
          <w:color w:val="231F20"/>
          <w:sz w:val="24"/>
          <w:szCs w:val="24"/>
          <w:lang w:eastAsia="en-GB"/>
        </w:rPr>
      </w:pPr>
    </w:p>
    <w:p w14:paraId="43B473D5" w14:textId="77777777" w:rsidR="0017098F" w:rsidRPr="00B17EB6" w:rsidRDefault="00B17EB6" w:rsidP="00EA040E">
      <w:pPr>
        <w:pStyle w:val="ListParagraph"/>
        <w:widowControl w:val="0"/>
        <w:numPr>
          <w:ilvl w:val="0"/>
          <w:numId w:val="22"/>
        </w:numPr>
        <w:tabs>
          <w:tab w:val="left" w:pos="9940"/>
        </w:tabs>
        <w:autoSpaceDE w:val="0"/>
        <w:autoSpaceDN w:val="0"/>
        <w:adjustRightInd w:val="0"/>
        <w:spacing w:after="0" w:line="240" w:lineRule="auto"/>
        <w:ind w:right="-20"/>
        <w:rPr>
          <w:rFonts w:ascii="Arial" w:eastAsiaTheme="minorEastAsia" w:hAnsi="Arial" w:cs="Arial"/>
          <w:color w:val="231F20"/>
          <w:sz w:val="24"/>
          <w:szCs w:val="24"/>
          <w:lang w:eastAsia="en-GB"/>
        </w:rPr>
      </w:pPr>
      <w:r w:rsidRPr="00B17EB6">
        <w:rPr>
          <w:rFonts w:ascii="Arial" w:eastAsiaTheme="minorEastAsia" w:hAnsi="Arial" w:cs="Arial"/>
          <w:color w:val="231F20"/>
          <w:sz w:val="24"/>
          <w:szCs w:val="24"/>
          <w:lang w:eastAsia="en-GB"/>
        </w:rPr>
        <w:t xml:space="preserve">Special educational needs and disability code of practice: </w:t>
      </w:r>
      <w:r>
        <w:rPr>
          <w:rFonts w:ascii="Arial" w:eastAsiaTheme="minorEastAsia" w:hAnsi="Arial" w:cs="Arial"/>
          <w:color w:val="231F20"/>
          <w:sz w:val="24"/>
          <w:szCs w:val="24"/>
          <w:lang w:eastAsia="en-GB"/>
        </w:rPr>
        <w:t xml:space="preserve">0 to 25 years. </w:t>
      </w:r>
      <w:r w:rsidRPr="00B17EB6">
        <w:rPr>
          <w:rFonts w:ascii="Arial" w:eastAsiaTheme="minorEastAsia" w:hAnsi="Arial" w:cs="Arial"/>
          <w:color w:val="231F20"/>
          <w:sz w:val="24"/>
          <w:szCs w:val="24"/>
          <w:lang w:eastAsia="en-GB"/>
        </w:rPr>
        <w:t>Statutory guidance for organisations which work with and support children and young people who have special ed</w:t>
      </w:r>
      <w:r>
        <w:rPr>
          <w:rFonts w:ascii="Arial" w:eastAsiaTheme="minorEastAsia" w:hAnsi="Arial" w:cs="Arial"/>
          <w:color w:val="231F20"/>
          <w:sz w:val="24"/>
          <w:szCs w:val="24"/>
          <w:lang w:eastAsia="en-GB"/>
        </w:rPr>
        <w:t xml:space="preserve">ucational needs or disabilities. </w:t>
      </w:r>
      <w:r w:rsidRPr="00B17EB6">
        <w:rPr>
          <w:rFonts w:ascii="Arial" w:eastAsiaTheme="minorEastAsia" w:hAnsi="Arial" w:cs="Arial"/>
          <w:color w:val="231F20"/>
          <w:sz w:val="24"/>
          <w:szCs w:val="24"/>
          <w:lang w:eastAsia="en-GB"/>
        </w:rPr>
        <w:t>January 2015</w:t>
      </w:r>
      <w:r>
        <w:rPr>
          <w:rFonts w:ascii="Arial" w:eastAsiaTheme="minorEastAsia" w:hAnsi="Arial" w:cs="Arial"/>
          <w:color w:val="231F20"/>
          <w:sz w:val="24"/>
          <w:szCs w:val="24"/>
          <w:lang w:eastAsia="en-GB"/>
        </w:rPr>
        <w:t xml:space="preserve">, Department for Education. Reference: </w:t>
      </w:r>
      <w:r w:rsidR="00EA040E" w:rsidRPr="00EA040E">
        <w:rPr>
          <w:rFonts w:ascii="Arial" w:eastAsiaTheme="minorEastAsia" w:hAnsi="Arial" w:cs="Arial"/>
          <w:color w:val="231F20"/>
          <w:sz w:val="24"/>
          <w:szCs w:val="24"/>
          <w:lang w:eastAsia="en-GB"/>
        </w:rPr>
        <w:t>DFE-00205-2013</w:t>
      </w:r>
    </w:p>
    <w:p w14:paraId="7CCC8732" w14:textId="77777777" w:rsidR="0017098F" w:rsidRPr="0017098F" w:rsidRDefault="0017098F" w:rsidP="0017098F">
      <w:pPr>
        <w:pStyle w:val="ListParagraph"/>
        <w:rPr>
          <w:rFonts w:ascii="Arial" w:eastAsiaTheme="minorEastAsia" w:hAnsi="Arial" w:cs="Arial"/>
          <w:color w:val="231F20"/>
          <w:sz w:val="24"/>
          <w:szCs w:val="24"/>
          <w:lang w:eastAsia="en-GB"/>
        </w:rPr>
      </w:pPr>
    </w:p>
    <w:p w14:paraId="4D6B7AAE" w14:textId="77777777" w:rsidR="00EA040E" w:rsidRDefault="00EA040E" w:rsidP="00E62E7D">
      <w:pPr>
        <w:pStyle w:val="ListParagraph"/>
        <w:widowControl w:val="0"/>
        <w:numPr>
          <w:ilvl w:val="0"/>
          <w:numId w:val="22"/>
        </w:numPr>
        <w:tabs>
          <w:tab w:val="left" w:pos="9940"/>
        </w:tabs>
        <w:autoSpaceDE w:val="0"/>
        <w:autoSpaceDN w:val="0"/>
        <w:adjustRightInd w:val="0"/>
        <w:spacing w:after="0" w:line="240" w:lineRule="auto"/>
        <w:ind w:right="-20"/>
        <w:rPr>
          <w:rFonts w:ascii="Arial" w:eastAsiaTheme="minorEastAsia" w:hAnsi="Arial" w:cs="Arial"/>
          <w:color w:val="231F20"/>
          <w:sz w:val="24"/>
          <w:szCs w:val="24"/>
          <w:lang w:eastAsia="en-GB"/>
        </w:rPr>
      </w:pPr>
      <w:r>
        <w:rPr>
          <w:rFonts w:ascii="Arial" w:eastAsiaTheme="minorEastAsia" w:hAnsi="Arial" w:cs="Arial"/>
          <w:color w:val="231F20"/>
          <w:sz w:val="24"/>
          <w:szCs w:val="24"/>
          <w:lang w:eastAsia="en-GB"/>
        </w:rPr>
        <w:t xml:space="preserve">The school admissions code. Statutory guidance for admission authorities, governing bodies, local authorities, </w:t>
      </w:r>
      <w:proofErr w:type="gramStart"/>
      <w:r>
        <w:rPr>
          <w:rFonts w:ascii="Arial" w:eastAsiaTheme="minorEastAsia" w:hAnsi="Arial" w:cs="Arial"/>
          <w:color w:val="231F20"/>
          <w:sz w:val="24"/>
          <w:szCs w:val="24"/>
          <w:lang w:eastAsia="en-GB"/>
        </w:rPr>
        <w:t>schools</w:t>
      </w:r>
      <w:proofErr w:type="gramEnd"/>
      <w:r>
        <w:rPr>
          <w:rFonts w:ascii="Arial" w:eastAsiaTheme="minorEastAsia" w:hAnsi="Arial" w:cs="Arial"/>
          <w:color w:val="231F20"/>
          <w:sz w:val="24"/>
          <w:szCs w:val="24"/>
          <w:lang w:eastAsia="en-GB"/>
        </w:rPr>
        <w:t xml:space="preserve"> adjudicators and admission appeals panels. December 2014, Department for Education. Reference: DFE-00728-2014</w:t>
      </w:r>
    </w:p>
    <w:p w14:paraId="2F4E463F" w14:textId="77777777" w:rsidR="00EA040E" w:rsidRPr="00EA040E" w:rsidRDefault="00EA040E" w:rsidP="00EA040E">
      <w:pPr>
        <w:pStyle w:val="ListParagraph"/>
        <w:rPr>
          <w:rFonts w:ascii="Arial" w:eastAsiaTheme="minorEastAsia" w:hAnsi="Arial" w:cs="Arial"/>
          <w:color w:val="231F20"/>
          <w:sz w:val="24"/>
          <w:szCs w:val="24"/>
          <w:lang w:eastAsia="en-GB"/>
        </w:rPr>
      </w:pPr>
    </w:p>
    <w:p w14:paraId="68E99AFA" w14:textId="77777777" w:rsidR="0017098F" w:rsidRDefault="00EA040E" w:rsidP="00E62E7D">
      <w:pPr>
        <w:pStyle w:val="ListParagraph"/>
        <w:widowControl w:val="0"/>
        <w:numPr>
          <w:ilvl w:val="0"/>
          <w:numId w:val="22"/>
        </w:numPr>
        <w:tabs>
          <w:tab w:val="left" w:pos="9940"/>
        </w:tabs>
        <w:autoSpaceDE w:val="0"/>
        <w:autoSpaceDN w:val="0"/>
        <w:adjustRightInd w:val="0"/>
        <w:spacing w:after="0" w:line="240" w:lineRule="auto"/>
        <w:ind w:right="-20"/>
        <w:rPr>
          <w:rFonts w:ascii="Arial" w:eastAsiaTheme="minorEastAsia" w:hAnsi="Arial" w:cs="Arial"/>
          <w:color w:val="231F20"/>
          <w:sz w:val="24"/>
          <w:szCs w:val="24"/>
          <w:lang w:eastAsia="en-GB"/>
        </w:rPr>
      </w:pPr>
      <w:r>
        <w:rPr>
          <w:rFonts w:ascii="Arial" w:eastAsiaTheme="minorEastAsia" w:hAnsi="Arial" w:cs="Arial"/>
          <w:color w:val="231F20"/>
          <w:sz w:val="24"/>
          <w:szCs w:val="24"/>
          <w:lang w:eastAsia="en-GB"/>
        </w:rPr>
        <w:t>Exclusion from maintained schools, academies and pupil referral units in England. Statutory guidance for those with legal responsibilities in relation to exclusion. September 2017, Department for Education. Reference: DFE-00184-2017</w:t>
      </w:r>
      <w:r w:rsidR="0017098F">
        <w:rPr>
          <w:rFonts w:ascii="Arial" w:eastAsiaTheme="minorEastAsia" w:hAnsi="Arial" w:cs="Arial"/>
          <w:color w:val="231F20"/>
          <w:sz w:val="24"/>
          <w:szCs w:val="24"/>
          <w:lang w:eastAsia="en-GB"/>
        </w:rPr>
        <w:t xml:space="preserve">  </w:t>
      </w:r>
    </w:p>
    <w:p w14:paraId="64EB5C95" w14:textId="77777777" w:rsidR="0017098F" w:rsidRPr="00E62E7D" w:rsidRDefault="0017098F" w:rsidP="00EA040E">
      <w:pPr>
        <w:pStyle w:val="ListParagraph"/>
        <w:widowControl w:val="0"/>
        <w:tabs>
          <w:tab w:val="left" w:pos="9940"/>
        </w:tabs>
        <w:autoSpaceDE w:val="0"/>
        <w:autoSpaceDN w:val="0"/>
        <w:adjustRightInd w:val="0"/>
        <w:spacing w:after="0" w:line="240" w:lineRule="auto"/>
        <w:ind w:right="-20"/>
        <w:rPr>
          <w:rFonts w:ascii="Arial" w:eastAsiaTheme="minorEastAsia" w:hAnsi="Arial" w:cs="Arial"/>
          <w:color w:val="231F20"/>
          <w:sz w:val="24"/>
          <w:szCs w:val="24"/>
          <w:lang w:eastAsia="en-GB"/>
        </w:rPr>
      </w:pPr>
    </w:p>
    <w:p w14:paraId="344BB252" w14:textId="77777777" w:rsidR="0023716F" w:rsidRPr="003868A2" w:rsidRDefault="0023716F" w:rsidP="00201400">
      <w:pPr>
        <w:widowControl w:val="0"/>
        <w:tabs>
          <w:tab w:val="left" w:pos="9940"/>
        </w:tabs>
        <w:autoSpaceDE w:val="0"/>
        <w:autoSpaceDN w:val="0"/>
        <w:adjustRightInd w:val="0"/>
        <w:spacing w:after="0" w:line="240" w:lineRule="auto"/>
        <w:ind w:right="-20"/>
        <w:rPr>
          <w:rFonts w:ascii="Arial" w:eastAsiaTheme="minorEastAsia" w:hAnsi="Arial" w:cs="Arial"/>
          <w:color w:val="231F20"/>
          <w:sz w:val="24"/>
          <w:szCs w:val="24"/>
          <w:lang w:eastAsia="en-GB"/>
        </w:rPr>
      </w:pPr>
    </w:p>
    <w:p w14:paraId="5704C6BC" w14:textId="77777777" w:rsidR="00EF162F" w:rsidRPr="003868A2" w:rsidRDefault="00EF162F" w:rsidP="00442F37">
      <w:pPr>
        <w:widowControl w:val="0"/>
        <w:tabs>
          <w:tab w:val="left" w:pos="9940"/>
        </w:tabs>
        <w:autoSpaceDE w:val="0"/>
        <w:autoSpaceDN w:val="0"/>
        <w:adjustRightInd w:val="0"/>
        <w:spacing w:after="0" w:line="240" w:lineRule="auto"/>
        <w:ind w:left="293" w:right="-20"/>
        <w:rPr>
          <w:rFonts w:ascii="Arial" w:eastAsiaTheme="minorEastAsia" w:hAnsi="Arial" w:cs="Arial"/>
          <w:color w:val="231F20"/>
          <w:sz w:val="24"/>
          <w:szCs w:val="24"/>
          <w:lang w:eastAsia="en-GB"/>
        </w:rPr>
      </w:pPr>
    </w:p>
    <w:p w14:paraId="6D48F70E" w14:textId="77777777" w:rsidR="00EF162F" w:rsidRPr="003868A2" w:rsidRDefault="00EF162F" w:rsidP="00442F37">
      <w:pPr>
        <w:widowControl w:val="0"/>
        <w:tabs>
          <w:tab w:val="left" w:pos="9940"/>
        </w:tabs>
        <w:autoSpaceDE w:val="0"/>
        <w:autoSpaceDN w:val="0"/>
        <w:adjustRightInd w:val="0"/>
        <w:spacing w:after="0" w:line="240" w:lineRule="auto"/>
        <w:ind w:left="293" w:right="-20"/>
        <w:rPr>
          <w:rFonts w:ascii="Arial" w:eastAsiaTheme="minorEastAsia" w:hAnsi="Arial" w:cs="Arial"/>
          <w:color w:val="231F20"/>
          <w:sz w:val="24"/>
          <w:szCs w:val="24"/>
          <w:lang w:eastAsia="en-GB"/>
        </w:rPr>
      </w:pPr>
    </w:p>
    <w:p w14:paraId="233ACF58" w14:textId="77777777" w:rsidR="00EF162F" w:rsidRPr="003868A2" w:rsidRDefault="00EF162F" w:rsidP="00442F37">
      <w:pPr>
        <w:widowControl w:val="0"/>
        <w:tabs>
          <w:tab w:val="left" w:pos="9940"/>
        </w:tabs>
        <w:autoSpaceDE w:val="0"/>
        <w:autoSpaceDN w:val="0"/>
        <w:adjustRightInd w:val="0"/>
        <w:spacing w:after="0" w:line="240" w:lineRule="auto"/>
        <w:ind w:left="293" w:right="-20"/>
        <w:rPr>
          <w:rFonts w:ascii="Arial" w:eastAsiaTheme="minorEastAsia" w:hAnsi="Arial" w:cs="Arial"/>
          <w:color w:val="231F20"/>
          <w:sz w:val="24"/>
          <w:szCs w:val="24"/>
          <w:lang w:eastAsia="en-GB"/>
        </w:rPr>
      </w:pPr>
    </w:p>
    <w:p w14:paraId="2231352B" w14:textId="77777777" w:rsidR="00EF162F" w:rsidRPr="003868A2" w:rsidRDefault="00EF162F" w:rsidP="00442F37">
      <w:pPr>
        <w:widowControl w:val="0"/>
        <w:tabs>
          <w:tab w:val="left" w:pos="9940"/>
        </w:tabs>
        <w:autoSpaceDE w:val="0"/>
        <w:autoSpaceDN w:val="0"/>
        <w:adjustRightInd w:val="0"/>
        <w:spacing w:after="0" w:line="240" w:lineRule="auto"/>
        <w:ind w:left="293" w:right="-20"/>
        <w:rPr>
          <w:rFonts w:ascii="Arial" w:eastAsiaTheme="minorEastAsia" w:hAnsi="Arial" w:cs="Arial"/>
          <w:color w:val="231F20"/>
          <w:sz w:val="24"/>
          <w:szCs w:val="24"/>
          <w:lang w:eastAsia="en-GB"/>
        </w:rPr>
      </w:pPr>
    </w:p>
    <w:p w14:paraId="54D17010" w14:textId="77777777" w:rsidR="00EF162F" w:rsidRPr="003868A2" w:rsidRDefault="00EF162F" w:rsidP="00442F37">
      <w:pPr>
        <w:widowControl w:val="0"/>
        <w:tabs>
          <w:tab w:val="left" w:pos="9940"/>
        </w:tabs>
        <w:autoSpaceDE w:val="0"/>
        <w:autoSpaceDN w:val="0"/>
        <w:adjustRightInd w:val="0"/>
        <w:spacing w:after="0" w:line="240" w:lineRule="auto"/>
        <w:ind w:left="293" w:right="-20"/>
        <w:rPr>
          <w:rFonts w:ascii="Arial" w:eastAsiaTheme="minorEastAsia" w:hAnsi="Arial" w:cs="Arial"/>
          <w:color w:val="231F20"/>
          <w:sz w:val="24"/>
          <w:szCs w:val="24"/>
          <w:lang w:eastAsia="en-GB"/>
        </w:rPr>
      </w:pPr>
    </w:p>
    <w:p w14:paraId="01C4ED8F" w14:textId="77777777" w:rsidR="00442F37" w:rsidRPr="00442F37" w:rsidRDefault="00820A48" w:rsidP="00442F37">
      <w:pPr>
        <w:widowControl w:val="0"/>
        <w:tabs>
          <w:tab w:val="left" w:pos="9940"/>
        </w:tabs>
        <w:autoSpaceDE w:val="0"/>
        <w:autoSpaceDN w:val="0"/>
        <w:adjustRightInd w:val="0"/>
        <w:spacing w:after="0" w:line="240" w:lineRule="auto"/>
        <w:ind w:left="293" w:right="-20"/>
        <w:rPr>
          <w:rFonts w:ascii="Arial MT" w:eastAsiaTheme="minorEastAsia" w:hAnsi="Arial MT" w:cs="Arial MT"/>
          <w:color w:val="000000"/>
          <w:sz w:val="32"/>
          <w:szCs w:val="32"/>
          <w:lang w:eastAsia="en-GB"/>
        </w:rPr>
      </w:pPr>
      <w:r w:rsidRPr="00820A48">
        <w:rPr>
          <w:rFonts w:ascii="Arial MT" w:eastAsiaTheme="minorEastAsia" w:hAnsi="Arial MT" w:cs="Arial MT"/>
          <w:color w:val="231F20"/>
          <w:sz w:val="32"/>
          <w:szCs w:val="32"/>
          <w:lang w:eastAsia="en-GB"/>
        </w:rPr>
        <w:tab/>
      </w:r>
    </w:p>
    <w:sectPr w:rsidR="00442F37" w:rsidRPr="00442F37" w:rsidSect="00C565AA">
      <w:headerReference w:type="default" r:id="rId18"/>
      <w:footerReference w:type="default" r:id="rId1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021AA" w14:textId="77777777" w:rsidR="00C34FC2" w:rsidRDefault="00C34FC2" w:rsidP="00442F37">
      <w:pPr>
        <w:spacing w:after="0" w:line="240" w:lineRule="auto"/>
      </w:pPr>
      <w:r>
        <w:separator/>
      </w:r>
    </w:p>
  </w:endnote>
  <w:endnote w:type="continuationSeparator" w:id="0">
    <w:p w14:paraId="14B7BB8B" w14:textId="77777777" w:rsidR="00C34FC2" w:rsidRDefault="00C34FC2" w:rsidP="00442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MT">
    <w:altName w:val="Arial"/>
    <w:panose1 w:val="00000000000000000000"/>
    <w:charset w:val="00"/>
    <w:family w:val="swiss"/>
    <w:notTrueType/>
    <w:pitch w:val="default"/>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0493799"/>
      <w:docPartObj>
        <w:docPartGallery w:val="Page Numbers (Bottom of Page)"/>
        <w:docPartUnique/>
      </w:docPartObj>
    </w:sdtPr>
    <w:sdtEndPr/>
    <w:sdtContent>
      <w:sdt>
        <w:sdtPr>
          <w:id w:val="98381352"/>
          <w:docPartObj>
            <w:docPartGallery w:val="Page Numbers (Top of Page)"/>
            <w:docPartUnique/>
          </w:docPartObj>
        </w:sdtPr>
        <w:sdtEndPr/>
        <w:sdtContent>
          <w:p w14:paraId="7C53182A" w14:textId="77777777" w:rsidR="00C34FC2" w:rsidRDefault="00C34FC2">
            <w:pPr>
              <w:pStyle w:val="Footer"/>
            </w:pPr>
            <w:r>
              <w:t>Alternative Provision Quality Assurance Framework Toolkit</w:t>
            </w:r>
            <w:r>
              <w:tab/>
            </w:r>
            <w:r>
              <w:tab/>
            </w:r>
            <w:r>
              <w:tab/>
            </w:r>
            <w:r>
              <w:tab/>
            </w:r>
            <w:r>
              <w:tab/>
            </w:r>
            <w:r>
              <w:tab/>
              <w:t xml:space="preserve">Page </w:t>
            </w:r>
            <w:r>
              <w:rPr>
                <w:b/>
                <w:bCs/>
                <w:sz w:val="24"/>
                <w:szCs w:val="24"/>
              </w:rPr>
              <w:fldChar w:fldCharType="begin"/>
            </w:r>
            <w:r>
              <w:rPr>
                <w:b/>
                <w:bCs/>
              </w:rPr>
              <w:instrText xml:space="preserve"> PAGE </w:instrText>
            </w:r>
            <w:r>
              <w:rPr>
                <w:b/>
                <w:bCs/>
                <w:sz w:val="24"/>
                <w:szCs w:val="24"/>
              </w:rPr>
              <w:fldChar w:fldCharType="separate"/>
            </w:r>
            <w:r w:rsidR="008B4037">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B4037">
              <w:rPr>
                <w:b/>
                <w:bCs/>
                <w:noProof/>
              </w:rPr>
              <w:t>26</w:t>
            </w:r>
            <w:r>
              <w:rPr>
                <w:b/>
                <w:bCs/>
                <w:sz w:val="24"/>
                <w:szCs w:val="24"/>
              </w:rPr>
              <w:fldChar w:fldCharType="end"/>
            </w:r>
          </w:p>
        </w:sdtContent>
      </w:sdt>
    </w:sdtContent>
  </w:sdt>
  <w:p w14:paraId="1AD30603" w14:textId="77777777" w:rsidR="00C34FC2" w:rsidRDefault="00C34F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A2EF5" w14:textId="77777777" w:rsidR="00C34FC2" w:rsidRDefault="00C34FC2" w:rsidP="00442F37">
      <w:pPr>
        <w:spacing w:after="0" w:line="240" w:lineRule="auto"/>
      </w:pPr>
      <w:r>
        <w:separator/>
      </w:r>
    </w:p>
  </w:footnote>
  <w:footnote w:type="continuationSeparator" w:id="0">
    <w:p w14:paraId="388CB330" w14:textId="77777777" w:rsidR="00C34FC2" w:rsidRDefault="00C34FC2" w:rsidP="00442F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A7332" w14:textId="018BB1F7" w:rsidR="00C34FC2" w:rsidRDefault="006E565B" w:rsidP="00442F37">
    <w:pPr>
      <w:pStyle w:val="Heading1"/>
      <w:tabs>
        <w:tab w:val="clear" w:pos="6840"/>
        <w:tab w:val="left" w:pos="5197"/>
        <w:tab w:val="right" w:pos="10440"/>
      </w:tabs>
    </w:pPr>
    <w:r>
      <w:rPr>
        <w:b/>
        <w:noProof/>
        <w:lang w:eastAsia="en-GB"/>
      </w:rPr>
      <w:drawing>
        <wp:anchor distT="0" distB="0" distL="114300" distR="114300" simplePos="0" relativeHeight="251660288" behindDoc="0" locked="0" layoutInCell="1" allowOverlap="1" wp14:anchorId="67370016" wp14:editId="6D24ECE8">
          <wp:simplePos x="0" y="0"/>
          <wp:positionH relativeFrom="column">
            <wp:posOffset>8563754</wp:posOffset>
          </wp:positionH>
          <wp:positionV relativeFrom="paragraph">
            <wp:posOffset>-337436</wp:posOffset>
          </wp:positionV>
          <wp:extent cx="754380" cy="612140"/>
          <wp:effectExtent l="0" t="0" r="7620" b="0"/>
          <wp:wrapTight wrapText="bothSides">
            <wp:wrapPolygon edited="0">
              <wp:start x="0" y="0"/>
              <wp:lineTo x="0" y="20838"/>
              <wp:lineTo x="21273" y="20838"/>
              <wp:lineTo x="21273" y="0"/>
              <wp:lineTo x="0" y="0"/>
            </wp:wrapPolygon>
          </wp:wrapTight>
          <wp:docPr id="3" name="Picture 3" descr="A logo with a flower and w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with a flower and wav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4380" cy="612140"/>
                  </a:xfrm>
                  <a:prstGeom prst="rect">
                    <a:avLst/>
                  </a:prstGeom>
                </pic:spPr>
              </pic:pic>
            </a:graphicData>
          </a:graphic>
          <wp14:sizeRelH relativeFrom="margin">
            <wp14:pctWidth>0</wp14:pctWidth>
          </wp14:sizeRelH>
          <wp14:sizeRelV relativeFrom="margin">
            <wp14:pctHeight>0</wp14:pctHeight>
          </wp14:sizeRelV>
        </wp:anchor>
      </w:drawing>
    </w:r>
    <w:r>
      <w:rPr>
        <w:b/>
        <w:noProof/>
        <w:lang w:eastAsia="en-GB"/>
      </w:rPr>
      <mc:AlternateContent>
        <mc:Choice Requires="wps">
          <w:drawing>
            <wp:anchor distT="0" distB="0" distL="114300" distR="114300" simplePos="0" relativeHeight="251658752" behindDoc="0" locked="0" layoutInCell="1" allowOverlap="1" wp14:anchorId="1DAA8B96" wp14:editId="280D0A71">
              <wp:simplePos x="0" y="0"/>
              <wp:positionH relativeFrom="column">
                <wp:posOffset>-966158</wp:posOffset>
              </wp:positionH>
              <wp:positionV relativeFrom="paragraph">
                <wp:posOffset>337221</wp:posOffset>
              </wp:positionV>
              <wp:extent cx="10714007" cy="0"/>
              <wp:effectExtent l="0" t="19050" r="3048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14007" cy="0"/>
                      </a:xfrm>
                      <a:prstGeom prst="line">
                        <a:avLst/>
                      </a:prstGeom>
                      <a:noFill/>
                      <a:ln w="38100">
                        <a:solidFill>
                          <a:schemeClr val="accent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9A19CF" id="Straight Connector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1pt,26.55pt" to="767.5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" strokecolor="#00a04e [3204]" strokeweight="3pt"/>
          </w:pict>
        </mc:Fallback>
      </mc:AlternateContent>
    </w:r>
    <w:r w:rsidR="00C34FC2">
      <w:rPr>
        <w:b/>
        <w:color w:val="0078A1"/>
      </w:rPr>
      <w:t xml:space="preserve">               </w:t>
    </w:r>
    <w:r w:rsidR="00C34FC2">
      <w:rPr>
        <w:b/>
        <w:color w:val="0078A1"/>
      </w:rPr>
      <w:tab/>
    </w:r>
    <w:r w:rsidR="00C34FC2">
      <w:rPr>
        <w:b/>
        <w:color w:val="0078A1"/>
      </w:rPr>
      <w:tab/>
    </w:r>
    <w:r w:rsidR="00C34FC2">
      <w:rPr>
        <w:b/>
        <w:color w:val="0078A1"/>
      </w:rPr>
      <w:tab/>
    </w:r>
  </w:p>
  <w:p w14:paraId="4E566ABD" w14:textId="73FE8636" w:rsidR="00C34FC2" w:rsidRDefault="00C34F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5pt;height:14.5pt" o:bullet="t">
        <v:imagedata r:id="rId1" o:title="mso6698"/>
      </v:shape>
    </w:pict>
  </w:numPicBullet>
  <w:abstractNum w:abstractNumId="0" w15:restartNumberingAfterBreak="0">
    <w:nsid w:val="0243603C"/>
    <w:multiLevelType w:val="hybridMultilevel"/>
    <w:tmpl w:val="78060C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012A66"/>
    <w:multiLevelType w:val="hybridMultilevel"/>
    <w:tmpl w:val="045A507E"/>
    <w:lvl w:ilvl="0" w:tplc="08090001">
      <w:start w:val="1"/>
      <w:numFmt w:val="bullet"/>
      <w:lvlText w:val=""/>
      <w:lvlJc w:val="left"/>
      <w:pPr>
        <w:ind w:left="1013" w:hanging="360"/>
      </w:pPr>
      <w:rPr>
        <w:rFonts w:ascii="Symbol" w:hAnsi="Symbol" w:hint="default"/>
      </w:rPr>
    </w:lvl>
    <w:lvl w:ilvl="1" w:tplc="08090003" w:tentative="1">
      <w:start w:val="1"/>
      <w:numFmt w:val="bullet"/>
      <w:lvlText w:val="o"/>
      <w:lvlJc w:val="left"/>
      <w:pPr>
        <w:ind w:left="1733" w:hanging="360"/>
      </w:pPr>
      <w:rPr>
        <w:rFonts w:ascii="Courier New" w:hAnsi="Courier New" w:cs="Courier New" w:hint="default"/>
      </w:rPr>
    </w:lvl>
    <w:lvl w:ilvl="2" w:tplc="08090005" w:tentative="1">
      <w:start w:val="1"/>
      <w:numFmt w:val="bullet"/>
      <w:lvlText w:val=""/>
      <w:lvlJc w:val="left"/>
      <w:pPr>
        <w:ind w:left="2453" w:hanging="360"/>
      </w:pPr>
      <w:rPr>
        <w:rFonts w:ascii="Wingdings" w:hAnsi="Wingdings" w:hint="default"/>
      </w:rPr>
    </w:lvl>
    <w:lvl w:ilvl="3" w:tplc="08090001" w:tentative="1">
      <w:start w:val="1"/>
      <w:numFmt w:val="bullet"/>
      <w:lvlText w:val=""/>
      <w:lvlJc w:val="left"/>
      <w:pPr>
        <w:ind w:left="3173" w:hanging="360"/>
      </w:pPr>
      <w:rPr>
        <w:rFonts w:ascii="Symbol" w:hAnsi="Symbol" w:hint="default"/>
      </w:rPr>
    </w:lvl>
    <w:lvl w:ilvl="4" w:tplc="08090003" w:tentative="1">
      <w:start w:val="1"/>
      <w:numFmt w:val="bullet"/>
      <w:lvlText w:val="o"/>
      <w:lvlJc w:val="left"/>
      <w:pPr>
        <w:ind w:left="3893" w:hanging="360"/>
      </w:pPr>
      <w:rPr>
        <w:rFonts w:ascii="Courier New" w:hAnsi="Courier New" w:cs="Courier New" w:hint="default"/>
      </w:rPr>
    </w:lvl>
    <w:lvl w:ilvl="5" w:tplc="08090005" w:tentative="1">
      <w:start w:val="1"/>
      <w:numFmt w:val="bullet"/>
      <w:lvlText w:val=""/>
      <w:lvlJc w:val="left"/>
      <w:pPr>
        <w:ind w:left="4613" w:hanging="360"/>
      </w:pPr>
      <w:rPr>
        <w:rFonts w:ascii="Wingdings" w:hAnsi="Wingdings" w:hint="default"/>
      </w:rPr>
    </w:lvl>
    <w:lvl w:ilvl="6" w:tplc="08090001" w:tentative="1">
      <w:start w:val="1"/>
      <w:numFmt w:val="bullet"/>
      <w:lvlText w:val=""/>
      <w:lvlJc w:val="left"/>
      <w:pPr>
        <w:ind w:left="5333" w:hanging="360"/>
      </w:pPr>
      <w:rPr>
        <w:rFonts w:ascii="Symbol" w:hAnsi="Symbol" w:hint="default"/>
      </w:rPr>
    </w:lvl>
    <w:lvl w:ilvl="7" w:tplc="08090003" w:tentative="1">
      <w:start w:val="1"/>
      <w:numFmt w:val="bullet"/>
      <w:lvlText w:val="o"/>
      <w:lvlJc w:val="left"/>
      <w:pPr>
        <w:ind w:left="6053" w:hanging="360"/>
      </w:pPr>
      <w:rPr>
        <w:rFonts w:ascii="Courier New" w:hAnsi="Courier New" w:cs="Courier New" w:hint="default"/>
      </w:rPr>
    </w:lvl>
    <w:lvl w:ilvl="8" w:tplc="08090005" w:tentative="1">
      <w:start w:val="1"/>
      <w:numFmt w:val="bullet"/>
      <w:lvlText w:val=""/>
      <w:lvlJc w:val="left"/>
      <w:pPr>
        <w:ind w:left="6773" w:hanging="360"/>
      </w:pPr>
      <w:rPr>
        <w:rFonts w:ascii="Wingdings" w:hAnsi="Wingdings" w:hint="default"/>
      </w:rPr>
    </w:lvl>
  </w:abstractNum>
  <w:abstractNum w:abstractNumId="2" w15:restartNumberingAfterBreak="0">
    <w:nsid w:val="0F2E7FF1"/>
    <w:multiLevelType w:val="hybridMultilevel"/>
    <w:tmpl w:val="578E6470"/>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2B37A5"/>
    <w:multiLevelType w:val="hybridMultilevel"/>
    <w:tmpl w:val="F15CDE64"/>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EE42C2"/>
    <w:multiLevelType w:val="hybridMultilevel"/>
    <w:tmpl w:val="9BAA3F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1056CED"/>
    <w:multiLevelType w:val="hybridMultilevel"/>
    <w:tmpl w:val="057A9B6E"/>
    <w:lvl w:ilvl="0" w:tplc="7E5C2524">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4E0D46"/>
    <w:multiLevelType w:val="hybridMultilevel"/>
    <w:tmpl w:val="AC605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3D6187"/>
    <w:multiLevelType w:val="hybridMultilevel"/>
    <w:tmpl w:val="A9A4713E"/>
    <w:lvl w:ilvl="0" w:tplc="08090007">
      <w:start w:val="1"/>
      <w:numFmt w:val="bullet"/>
      <w:lvlText w:val=""/>
      <w:lvlPicBulletId w:val="0"/>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F7B50FE"/>
    <w:multiLevelType w:val="hybridMultilevel"/>
    <w:tmpl w:val="CAE2B7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1276DBC"/>
    <w:multiLevelType w:val="hybridMultilevel"/>
    <w:tmpl w:val="B74EC4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2FD6178"/>
    <w:multiLevelType w:val="hybridMultilevel"/>
    <w:tmpl w:val="1A22F3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9405B77"/>
    <w:multiLevelType w:val="hybridMultilevel"/>
    <w:tmpl w:val="72A0F9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CBA3EB3"/>
    <w:multiLevelType w:val="hybridMultilevel"/>
    <w:tmpl w:val="E50A6E08"/>
    <w:lvl w:ilvl="0" w:tplc="7E5C2524">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D586509"/>
    <w:multiLevelType w:val="hybridMultilevel"/>
    <w:tmpl w:val="C8A044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E777E87"/>
    <w:multiLevelType w:val="hybridMultilevel"/>
    <w:tmpl w:val="A8FC68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FCB6ADD"/>
    <w:multiLevelType w:val="hybridMultilevel"/>
    <w:tmpl w:val="18DE3EB0"/>
    <w:lvl w:ilvl="0" w:tplc="08090001">
      <w:start w:val="1"/>
      <w:numFmt w:val="bullet"/>
      <w:lvlText w:val=""/>
      <w:lvlJc w:val="left"/>
      <w:pPr>
        <w:ind w:left="1013" w:hanging="360"/>
      </w:pPr>
      <w:rPr>
        <w:rFonts w:ascii="Symbol" w:hAnsi="Symbol" w:hint="default"/>
      </w:rPr>
    </w:lvl>
    <w:lvl w:ilvl="1" w:tplc="08090003" w:tentative="1">
      <w:start w:val="1"/>
      <w:numFmt w:val="bullet"/>
      <w:lvlText w:val="o"/>
      <w:lvlJc w:val="left"/>
      <w:pPr>
        <w:ind w:left="1733" w:hanging="360"/>
      </w:pPr>
      <w:rPr>
        <w:rFonts w:ascii="Courier New" w:hAnsi="Courier New" w:cs="Courier New" w:hint="default"/>
      </w:rPr>
    </w:lvl>
    <w:lvl w:ilvl="2" w:tplc="08090005" w:tentative="1">
      <w:start w:val="1"/>
      <w:numFmt w:val="bullet"/>
      <w:lvlText w:val=""/>
      <w:lvlJc w:val="left"/>
      <w:pPr>
        <w:ind w:left="2453" w:hanging="360"/>
      </w:pPr>
      <w:rPr>
        <w:rFonts w:ascii="Wingdings" w:hAnsi="Wingdings" w:hint="default"/>
      </w:rPr>
    </w:lvl>
    <w:lvl w:ilvl="3" w:tplc="08090001" w:tentative="1">
      <w:start w:val="1"/>
      <w:numFmt w:val="bullet"/>
      <w:lvlText w:val=""/>
      <w:lvlJc w:val="left"/>
      <w:pPr>
        <w:ind w:left="3173" w:hanging="360"/>
      </w:pPr>
      <w:rPr>
        <w:rFonts w:ascii="Symbol" w:hAnsi="Symbol" w:hint="default"/>
      </w:rPr>
    </w:lvl>
    <w:lvl w:ilvl="4" w:tplc="08090003" w:tentative="1">
      <w:start w:val="1"/>
      <w:numFmt w:val="bullet"/>
      <w:lvlText w:val="o"/>
      <w:lvlJc w:val="left"/>
      <w:pPr>
        <w:ind w:left="3893" w:hanging="360"/>
      </w:pPr>
      <w:rPr>
        <w:rFonts w:ascii="Courier New" w:hAnsi="Courier New" w:cs="Courier New" w:hint="default"/>
      </w:rPr>
    </w:lvl>
    <w:lvl w:ilvl="5" w:tplc="08090005" w:tentative="1">
      <w:start w:val="1"/>
      <w:numFmt w:val="bullet"/>
      <w:lvlText w:val=""/>
      <w:lvlJc w:val="left"/>
      <w:pPr>
        <w:ind w:left="4613" w:hanging="360"/>
      </w:pPr>
      <w:rPr>
        <w:rFonts w:ascii="Wingdings" w:hAnsi="Wingdings" w:hint="default"/>
      </w:rPr>
    </w:lvl>
    <w:lvl w:ilvl="6" w:tplc="08090001" w:tentative="1">
      <w:start w:val="1"/>
      <w:numFmt w:val="bullet"/>
      <w:lvlText w:val=""/>
      <w:lvlJc w:val="left"/>
      <w:pPr>
        <w:ind w:left="5333" w:hanging="360"/>
      </w:pPr>
      <w:rPr>
        <w:rFonts w:ascii="Symbol" w:hAnsi="Symbol" w:hint="default"/>
      </w:rPr>
    </w:lvl>
    <w:lvl w:ilvl="7" w:tplc="08090003" w:tentative="1">
      <w:start w:val="1"/>
      <w:numFmt w:val="bullet"/>
      <w:lvlText w:val="o"/>
      <w:lvlJc w:val="left"/>
      <w:pPr>
        <w:ind w:left="6053" w:hanging="360"/>
      </w:pPr>
      <w:rPr>
        <w:rFonts w:ascii="Courier New" w:hAnsi="Courier New" w:cs="Courier New" w:hint="default"/>
      </w:rPr>
    </w:lvl>
    <w:lvl w:ilvl="8" w:tplc="08090005" w:tentative="1">
      <w:start w:val="1"/>
      <w:numFmt w:val="bullet"/>
      <w:lvlText w:val=""/>
      <w:lvlJc w:val="left"/>
      <w:pPr>
        <w:ind w:left="6773" w:hanging="360"/>
      </w:pPr>
      <w:rPr>
        <w:rFonts w:ascii="Wingdings" w:hAnsi="Wingdings" w:hint="default"/>
      </w:rPr>
    </w:lvl>
  </w:abstractNum>
  <w:abstractNum w:abstractNumId="16" w15:restartNumberingAfterBreak="0">
    <w:nsid w:val="52497CF7"/>
    <w:multiLevelType w:val="hybridMultilevel"/>
    <w:tmpl w:val="E05605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73C5137"/>
    <w:multiLevelType w:val="hybridMultilevel"/>
    <w:tmpl w:val="9E22E720"/>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18" w15:restartNumberingAfterBreak="0">
    <w:nsid w:val="59351005"/>
    <w:multiLevelType w:val="hybridMultilevel"/>
    <w:tmpl w:val="63B815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0E44932"/>
    <w:multiLevelType w:val="hybridMultilevel"/>
    <w:tmpl w:val="748A5E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3EA45C6"/>
    <w:multiLevelType w:val="hybridMultilevel"/>
    <w:tmpl w:val="3044F138"/>
    <w:lvl w:ilvl="0" w:tplc="7E5C252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4710284"/>
    <w:multiLevelType w:val="hybridMultilevel"/>
    <w:tmpl w:val="5BDA16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8A84B11"/>
    <w:multiLevelType w:val="hybridMultilevel"/>
    <w:tmpl w:val="3D5AF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716EAC"/>
    <w:multiLevelType w:val="hybridMultilevel"/>
    <w:tmpl w:val="28CC78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06A6053"/>
    <w:multiLevelType w:val="hybridMultilevel"/>
    <w:tmpl w:val="164252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3BD7A7B"/>
    <w:multiLevelType w:val="hybridMultilevel"/>
    <w:tmpl w:val="336C2B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E8F06BB"/>
    <w:multiLevelType w:val="hybridMultilevel"/>
    <w:tmpl w:val="A546D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28761343">
    <w:abstractNumId w:val="15"/>
  </w:num>
  <w:num w:numId="2" w16cid:durableId="687371105">
    <w:abstractNumId w:val="1"/>
  </w:num>
  <w:num w:numId="3" w16cid:durableId="959528085">
    <w:abstractNumId w:val="17"/>
  </w:num>
  <w:num w:numId="4" w16cid:durableId="697122772">
    <w:abstractNumId w:val="22"/>
  </w:num>
  <w:num w:numId="5" w16cid:durableId="1269312939">
    <w:abstractNumId w:val="24"/>
  </w:num>
  <w:num w:numId="6" w16cid:durableId="220092426">
    <w:abstractNumId w:val="6"/>
  </w:num>
  <w:num w:numId="7" w16cid:durableId="905845093">
    <w:abstractNumId w:val="21"/>
  </w:num>
  <w:num w:numId="8" w16cid:durableId="839152504">
    <w:abstractNumId w:val="16"/>
  </w:num>
  <w:num w:numId="9" w16cid:durableId="548345005">
    <w:abstractNumId w:val="0"/>
  </w:num>
  <w:num w:numId="10" w16cid:durableId="2037846998">
    <w:abstractNumId w:val="19"/>
  </w:num>
  <w:num w:numId="11" w16cid:durableId="819464593">
    <w:abstractNumId w:val="9"/>
  </w:num>
  <w:num w:numId="12" w16cid:durableId="1410925301">
    <w:abstractNumId w:val="10"/>
  </w:num>
  <w:num w:numId="13" w16cid:durableId="1628970665">
    <w:abstractNumId w:val="13"/>
  </w:num>
  <w:num w:numId="14" w16cid:durableId="1660229851">
    <w:abstractNumId w:val="14"/>
  </w:num>
  <w:num w:numId="15" w16cid:durableId="731269690">
    <w:abstractNumId w:val="8"/>
  </w:num>
  <w:num w:numId="16" w16cid:durableId="1786459119">
    <w:abstractNumId w:val="23"/>
  </w:num>
  <w:num w:numId="17" w16cid:durableId="1156727819">
    <w:abstractNumId w:val="11"/>
  </w:num>
  <w:num w:numId="18" w16cid:durableId="1680615653">
    <w:abstractNumId w:val="26"/>
  </w:num>
  <w:num w:numId="19" w16cid:durableId="1514612225">
    <w:abstractNumId w:val="18"/>
  </w:num>
  <w:num w:numId="20" w16cid:durableId="1201743080">
    <w:abstractNumId w:val="25"/>
  </w:num>
  <w:num w:numId="21" w16cid:durableId="1155756336">
    <w:abstractNumId w:val="4"/>
  </w:num>
  <w:num w:numId="22" w16cid:durableId="234898448">
    <w:abstractNumId w:val="3"/>
  </w:num>
  <w:num w:numId="23" w16cid:durableId="1943143150">
    <w:abstractNumId w:val="2"/>
  </w:num>
  <w:num w:numId="24" w16cid:durableId="1141965902">
    <w:abstractNumId w:val="7"/>
  </w:num>
  <w:num w:numId="25" w16cid:durableId="1620986190">
    <w:abstractNumId w:val="20"/>
  </w:num>
  <w:num w:numId="26" w16cid:durableId="1031103438">
    <w:abstractNumId w:val="12"/>
  </w:num>
  <w:num w:numId="27" w16cid:durableId="2870139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F39"/>
    <w:rsid w:val="000516D6"/>
    <w:rsid w:val="00057F11"/>
    <w:rsid w:val="00080615"/>
    <w:rsid w:val="00083A77"/>
    <w:rsid w:val="000840E3"/>
    <w:rsid w:val="000B2009"/>
    <w:rsid w:val="000C61C6"/>
    <w:rsid w:val="000D093F"/>
    <w:rsid w:val="000D79CE"/>
    <w:rsid w:val="000E3C42"/>
    <w:rsid w:val="000F3E51"/>
    <w:rsid w:val="00107678"/>
    <w:rsid w:val="00117B74"/>
    <w:rsid w:val="00142C07"/>
    <w:rsid w:val="0017098F"/>
    <w:rsid w:val="00177398"/>
    <w:rsid w:val="00182148"/>
    <w:rsid w:val="00192D9F"/>
    <w:rsid w:val="001D2C92"/>
    <w:rsid w:val="001F0D36"/>
    <w:rsid w:val="001F4DC5"/>
    <w:rsid w:val="00201400"/>
    <w:rsid w:val="00232643"/>
    <w:rsid w:val="00234163"/>
    <w:rsid w:val="00234363"/>
    <w:rsid w:val="0023716F"/>
    <w:rsid w:val="002818C0"/>
    <w:rsid w:val="002A3875"/>
    <w:rsid w:val="002B09DA"/>
    <w:rsid w:val="002B23A5"/>
    <w:rsid w:val="00301756"/>
    <w:rsid w:val="00317843"/>
    <w:rsid w:val="00353C72"/>
    <w:rsid w:val="00355CEE"/>
    <w:rsid w:val="003564AB"/>
    <w:rsid w:val="00371788"/>
    <w:rsid w:val="003868A2"/>
    <w:rsid w:val="003A53DF"/>
    <w:rsid w:val="003C25F7"/>
    <w:rsid w:val="003C704B"/>
    <w:rsid w:val="003E3F48"/>
    <w:rsid w:val="003E66CC"/>
    <w:rsid w:val="003F1038"/>
    <w:rsid w:val="003F6612"/>
    <w:rsid w:val="003F6F5C"/>
    <w:rsid w:val="004065AD"/>
    <w:rsid w:val="00423F06"/>
    <w:rsid w:val="004332BA"/>
    <w:rsid w:val="00442F37"/>
    <w:rsid w:val="00450620"/>
    <w:rsid w:val="00457905"/>
    <w:rsid w:val="00490DBD"/>
    <w:rsid w:val="004A0500"/>
    <w:rsid w:val="004A7B72"/>
    <w:rsid w:val="004F330E"/>
    <w:rsid w:val="0052311E"/>
    <w:rsid w:val="00584BDE"/>
    <w:rsid w:val="00594DA8"/>
    <w:rsid w:val="005A48D2"/>
    <w:rsid w:val="005C74B3"/>
    <w:rsid w:val="00633211"/>
    <w:rsid w:val="006411EC"/>
    <w:rsid w:val="006553AB"/>
    <w:rsid w:val="00661296"/>
    <w:rsid w:val="006A07A2"/>
    <w:rsid w:val="006B4D45"/>
    <w:rsid w:val="006C5210"/>
    <w:rsid w:val="006C6B30"/>
    <w:rsid w:val="006C7ABD"/>
    <w:rsid w:val="006E0240"/>
    <w:rsid w:val="006E565B"/>
    <w:rsid w:val="006E6F9A"/>
    <w:rsid w:val="00745647"/>
    <w:rsid w:val="007550C3"/>
    <w:rsid w:val="0076120C"/>
    <w:rsid w:val="00763FD5"/>
    <w:rsid w:val="0079133B"/>
    <w:rsid w:val="00793B4A"/>
    <w:rsid w:val="007A14D7"/>
    <w:rsid w:val="007C1977"/>
    <w:rsid w:val="007E1A77"/>
    <w:rsid w:val="007E5B23"/>
    <w:rsid w:val="007F1860"/>
    <w:rsid w:val="00820A48"/>
    <w:rsid w:val="00822F17"/>
    <w:rsid w:val="00835F30"/>
    <w:rsid w:val="00837F39"/>
    <w:rsid w:val="008418E7"/>
    <w:rsid w:val="008506AE"/>
    <w:rsid w:val="00851640"/>
    <w:rsid w:val="00853151"/>
    <w:rsid w:val="008544D7"/>
    <w:rsid w:val="008B4037"/>
    <w:rsid w:val="008C3704"/>
    <w:rsid w:val="00904646"/>
    <w:rsid w:val="00922BB1"/>
    <w:rsid w:val="00932904"/>
    <w:rsid w:val="00942BF1"/>
    <w:rsid w:val="009756D4"/>
    <w:rsid w:val="0098787E"/>
    <w:rsid w:val="00990766"/>
    <w:rsid w:val="00994336"/>
    <w:rsid w:val="009A4FE3"/>
    <w:rsid w:val="009B256F"/>
    <w:rsid w:val="009B34E6"/>
    <w:rsid w:val="00A17179"/>
    <w:rsid w:val="00A43C1F"/>
    <w:rsid w:val="00A4798F"/>
    <w:rsid w:val="00A7605D"/>
    <w:rsid w:val="00A8575A"/>
    <w:rsid w:val="00A96D4C"/>
    <w:rsid w:val="00AB46FE"/>
    <w:rsid w:val="00AC62A0"/>
    <w:rsid w:val="00AF63E8"/>
    <w:rsid w:val="00B17EB6"/>
    <w:rsid w:val="00B3279B"/>
    <w:rsid w:val="00B431A1"/>
    <w:rsid w:val="00B43FEB"/>
    <w:rsid w:val="00B616E7"/>
    <w:rsid w:val="00BA7561"/>
    <w:rsid w:val="00BB3309"/>
    <w:rsid w:val="00BE1CCD"/>
    <w:rsid w:val="00BE64B9"/>
    <w:rsid w:val="00C01CEA"/>
    <w:rsid w:val="00C24A45"/>
    <w:rsid w:val="00C31100"/>
    <w:rsid w:val="00C34FC2"/>
    <w:rsid w:val="00C365B2"/>
    <w:rsid w:val="00C42D89"/>
    <w:rsid w:val="00C43A65"/>
    <w:rsid w:val="00C52296"/>
    <w:rsid w:val="00C52301"/>
    <w:rsid w:val="00C565AA"/>
    <w:rsid w:val="00C760D8"/>
    <w:rsid w:val="00CB130C"/>
    <w:rsid w:val="00CD646D"/>
    <w:rsid w:val="00D11328"/>
    <w:rsid w:val="00D24EE4"/>
    <w:rsid w:val="00D57CCE"/>
    <w:rsid w:val="00DB3CA0"/>
    <w:rsid w:val="00DB7896"/>
    <w:rsid w:val="00DD0713"/>
    <w:rsid w:val="00DD184C"/>
    <w:rsid w:val="00DD678E"/>
    <w:rsid w:val="00DD700A"/>
    <w:rsid w:val="00DE7EEC"/>
    <w:rsid w:val="00E02454"/>
    <w:rsid w:val="00E11D0E"/>
    <w:rsid w:val="00E3065B"/>
    <w:rsid w:val="00E315E9"/>
    <w:rsid w:val="00E53C30"/>
    <w:rsid w:val="00E62E7D"/>
    <w:rsid w:val="00E9193A"/>
    <w:rsid w:val="00E931F4"/>
    <w:rsid w:val="00EA040E"/>
    <w:rsid w:val="00EC4B02"/>
    <w:rsid w:val="00EE1842"/>
    <w:rsid w:val="00EE3EA2"/>
    <w:rsid w:val="00EF162F"/>
    <w:rsid w:val="00F17C20"/>
    <w:rsid w:val="00F70FC9"/>
    <w:rsid w:val="00F83263"/>
    <w:rsid w:val="00FC23C1"/>
    <w:rsid w:val="00FC66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B05417"/>
  <w15:docId w15:val="{D8533231-78BA-40B9-AAA2-0EDE78E62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E0240"/>
    <w:pPr>
      <w:keepNext/>
      <w:tabs>
        <w:tab w:val="right" w:pos="6840"/>
      </w:tabs>
      <w:spacing w:after="0" w:line="240" w:lineRule="auto"/>
      <w:outlineLvl w:val="0"/>
    </w:pPr>
    <w:rPr>
      <w:rFonts w:ascii="Arial" w:eastAsia="Times New Roman" w:hAnsi="Arial" w:cs="Arial"/>
      <w:bCs/>
      <w:i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0A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0A48"/>
    <w:rPr>
      <w:rFonts w:ascii="Tahoma" w:hAnsi="Tahoma" w:cs="Tahoma"/>
      <w:sz w:val="16"/>
      <w:szCs w:val="16"/>
    </w:rPr>
  </w:style>
  <w:style w:type="paragraph" w:styleId="ListParagraph">
    <w:name w:val="List Paragraph"/>
    <w:basedOn w:val="Normal"/>
    <w:uiPriority w:val="34"/>
    <w:qFormat/>
    <w:rsid w:val="00820A48"/>
    <w:pPr>
      <w:ind w:left="720"/>
      <w:contextualSpacing/>
    </w:pPr>
  </w:style>
  <w:style w:type="character" w:customStyle="1" w:styleId="Heading1Char">
    <w:name w:val="Heading 1 Char"/>
    <w:basedOn w:val="DefaultParagraphFont"/>
    <w:link w:val="Heading1"/>
    <w:rsid w:val="006E0240"/>
    <w:rPr>
      <w:rFonts w:ascii="Arial" w:eastAsia="Times New Roman" w:hAnsi="Arial" w:cs="Arial"/>
      <w:bCs/>
      <w:iCs/>
      <w:sz w:val="30"/>
      <w:szCs w:val="30"/>
    </w:rPr>
  </w:style>
  <w:style w:type="paragraph" w:styleId="Header">
    <w:name w:val="header"/>
    <w:basedOn w:val="Normal"/>
    <w:link w:val="HeaderChar"/>
    <w:rsid w:val="006E0240"/>
    <w:pPr>
      <w:tabs>
        <w:tab w:val="center" w:pos="4153"/>
        <w:tab w:val="right" w:pos="8306"/>
      </w:tabs>
      <w:spacing w:after="0" w:line="240" w:lineRule="auto"/>
    </w:pPr>
    <w:rPr>
      <w:rFonts w:ascii="Arial" w:eastAsia="Times New Roman" w:hAnsi="Arial" w:cs="Times New Roman"/>
      <w:bCs/>
      <w:iCs/>
      <w:sz w:val="24"/>
      <w:szCs w:val="24"/>
    </w:rPr>
  </w:style>
  <w:style w:type="character" w:customStyle="1" w:styleId="HeaderChar">
    <w:name w:val="Header Char"/>
    <w:basedOn w:val="DefaultParagraphFont"/>
    <w:link w:val="Header"/>
    <w:rsid w:val="006E0240"/>
    <w:rPr>
      <w:rFonts w:ascii="Arial" w:eastAsia="Times New Roman" w:hAnsi="Arial" w:cs="Times New Roman"/>
      <w:bCs/>
      <w:iCs/>
      <w:sz w:val="24"/>
      <w:szCs w:val="24"/>
    </w:rPr>
  </w:style>
  <w:style w:type="paragraph" w:styleId="Footer">
    <w:name w:val="footer"/>
    <w:basedOn w:val="Normal"/>
    <w:link w:val="FooterChar"/>
    <w:uiPriority w:val="99"/>
    <w:unhideWhenUsed/>
    <w:rsid w:val="00442F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2F37"/>
  </w:style>
  <w:style w:type="character" w:styleId="Hyperlink">
    <w:name w:val="Hyperlink"/>
    <w:basedOn w:val="DefaultParagraphFont"/>
    <w:uiPriority w:val="99"/>
    <w:unhideWhenUsed/>
    <w:rsid w:val="005C74B3"/>
    <w:rPr>
      <w:color w:val="00A04E" w:themeColor="hyperlink"/>
      <w:u w:val="single"/>
    </w:rPr>
  </w:style>
  <w:style w:type="table" w:styleId="TableGrid">
    <w:name w:val="Table Grid"/>
    <w:basedOn w:val="TableNormal"/>
    <w:uiPriority w:val="59"/>
    <w:rsid w:val="00DD18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s">
    <w:name w:val="references"/>
    <w:basedOn w:val="DefaultParagraphFont"/>
    <w:rsid w:val="00080615"/>
  </w:style>
  <w:style w:type="character" w:customStyle="1" w:styleId="uniquereference">
    <w:name w:val="unique_reference"/>
    <w:basedOn w:val="DefaultParagraphFont"/>
    <w:rsid w:val="000806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umbrialscb.com/LSCB/professionals/hub/whattodoifyouhaveconcernsaboutachild.asp"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cumbrialscb.com" TargetMode="External"/><Relationship Id="rId17" Type="http://schemas.openxmlformats.org/officeDocument/2006/relationships/hyperlink" Target="https://eugdpr.org/" TargetMode="External"/><Relationship Id="rId2" Type="http://schemas.openxmlformats.org/officeDocument/2006/relationships/customXml" Target="../customXml/item2.xml"/><Relationship Id="rId16" Type="http://schemas.openxmlformats.org/officeDocument/2006/relationships/hyperlink" Target="http://www.gov.uk/guidance/equality-act-2010-guidanc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cumbrialscb.com" TargetMode="External"/><Relationship Id="rId5" Type="http://schemas.openxmlformats.org/officeDocument/2006/relationships/numbering" Target="numbering.xml"/><Relationship Id="rId15" Type="http://schemas.openxmlformats.org/officeDocument/2006/relationships/hyperlink" Target="http://www.gov.uk/government/organisations/disclosure-and-barring-servic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umbria.gov.uk/childrensservices/schoolsandlearning/ils/vse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Cumberland 1">
      <a:dk1>
        <a:srgbClr val="003547"/>
      </a:dk1>
      <a:lt1>
        <a:sysClr val="window" lastClr="FFFFFF"/>
      </a:lt1>
      <a:dk2>
        <a:srgbClr val="003547"/>
      </a:dk2>
      <a:lt2>
        <a:srgbClr val="FFFFFF"/>
      </a:lt2>
      <a:accent1>
        <a:srgbClr val="00A04E"/>
      </a:accent1>
      <a:accent2>
        <a:srgbClr val="129DD9"/>
      </a:accent2>
      <a:accent3>
        <a:srgbClr val="46BC96"/>
      </a:accent3>
      <a:accent4>
        <a:srgbClr val="D9E25A"/>
      </a:accent4>
      <a:accent5>
        <a:srgbClr val="F37443"/>
      </a:accent5>
      <a:accent6>
        <a:srgbClr val="A694C7"/>
      </a:accent6>
      <a:hlink>
        <a:srgbClr val="00A04E"/>
      </a:hlink>
      <a:folHlink>
        <a:srgbClr val="00354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9A42C3-252B-4A12-BEE3-72C7D84DB897}">
  <ds:schemaRefs>
    <ds:schemaRef ds:uri="http://schemas.openxmlformats.org/officeDocument/2006/bibliography"/>
  </ds:schemaRefs>
</ds:datastoreItem>
</file>

<file path=customXml/itemProps2.xml><?xml version="1.0" encoding="utf-8"?>
<ds:datastoreItem xmlns:ds="http://schemas.openxmlformats.org/officeDocument/2006/customXml" ds:itemID="{9C74BD55-EF5E-48A0-9264-11EBCA6337D9}">
  <ds:schemaRefs>
    <ds:schemaRef ds:uri="http://schemas.microsoft.com/sharepoint/v3/contenttype/forms"/>
  </ds:schemaRefs>
</ds:datastoreItem>
</file>

<file path=customXml/itemProps3.xml><?xml version="1.0" encoding="utf-8"?>
<ds:datastoreItem xmlns:ds="http://schemas.openxmlformats.org/officeDocument/2006/customXml" ds:itemID="{3BCEDCA9-3798-4D44-AAB8-B1CD57EE403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8E96CC9-0846-4A63-9B96-D5DCD7E865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4732</Words>
  <Characters>28312</Characters>
  <Application>Microsoft Office Word</Application>
  <DocSecurity>0</DocSecurity>
  <Lines>795</Lines>
  <Paragraphs>344</Paragraphs>
  <ScaleCrop>false</ScaleCrop>
  <HeadingPairs>
    <vt:vector size="2" baseType="variant">
      <vt:variant>
        <vt:lpstr>Title</vt:lpstr>
      </vt:variant>
      <vt:variant>
        <vt:i4>1</vt:i4>
      </vt:variant>
    </vt:vector>
  </HeadingPairs>
  <TitlesOfParts>
    <vt:vector size="1" baseType="lpstr">
      <vt:lpstr/>
    </vt:vector>
  </TitlesOfParts>
  <Company>Cumbria County Council</Company>
  <LinksUpToDate>false</LinksUpToDate>
  <CharactersWithSpaces>33035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Thompson, Lorraine</dc:creator>
  <cp:lastModifiedBy>Jones, Julie</cp:lastModifiedBy>
  <cp:revision>2</cp:revision>
  <cp:lastPrinted>2019-03-04T11:45:00Z</cp:lastPrinted>
  <dcterms:created xsi:type="dcterms:W3CDTF">2026-01-05T21:11:00Z</dcterms:created>
  <dcterms:modified xsi:type="dcterms:W3CDTF">2026-01-05T21:11:00Z</dcterms:modified>
</cp:coreProperties>
</file>